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978B5" w14:textId="77777777" w:rsidR="00B05951" w:rsidRDefault="00B05951">
      <w:pPr>
        <w:pStyle w:val="Regular"/>
      </w:pPr>
    </w:p>
    <w:p w14:paraId="1FF89FFB" w14:textId="77777777" w:rsidR="00B05951" w:rsidRDefault="00B05951">
      <w:pPr>
        <w:pStyle w:val="Regular"/>
      </w:pPr>
    </w:p>
    <w:p w14:paraId="201E2D10" w14:textId="77777777" w:rsidR="0066371F" w:rsidRDefault="0066371F" w:rsidP="0066371F">
      <w:pPr>
        <w:jc w:val="center"/>
        <w:outlineLvl w:val="0"/>
        <w:rPr>
          <w:rFonts w:asciiTheme="minorHAnsi" w:hAnsiTheme="minorHAnsi"/>
          <w:sz w:val="22"/>
          <w:szCs w:val="22"/>
        </w:rPr>
      </w:pPr>
      <w:r w:rsidRPr="00365114">
        <w:rPr>
          <w:rFonts w:asciiTheme="minorHAnsi" w:hAnsiTheme="minorHAnsi"/>
          <w:sz w:val="22"/>
          <w:szCs w:val="22"/>
        </w:rPr>
        <w:t>Article 14.4 of Regulation (EC) 216/2008</w:t>
      </w:r>
    </w:p>
    <w:p w14:paraId="40B3803A" w14:textId="77777777" w:rsidR="003B1068" w:rsidRPr="00365114" w:rsidRDefault="003B1068" w:rsidP="003B1068">
      <w:pPr>
        <w:jc w:val="center"/>
        <w:outlineLvl w:val="0"/>
        <w:rPr>
          <w:rFonts w:asciiTheme="minorHAnsi" w:hAnsiTheme="minorHAnsi"/>
          <w:sz w:val="22"/>
          <w:szCs w:val="22"/>
        </w:rPr>
      </w:pPr>
      <w:r>
        <w:rPr>
          <w:rFonts w:asciiTheme="minorHAnsi" w:hAnsiTheme="minorHAnsi"/>
          <w:sz w:val="22"/>
          <w:szCs w:val="22"/>
        </w:rPr>
        <w:t>(</w:t>
      </w:r>
      <w:r w:rsidRPr="003B1068">
        <w:rPr>
          <w:rFonts w:asciiTheme="minorHAnsi" w:hAnsiTheme="minorHAnsi"/>
          <w:sz w:val="22"/>
          <w:szCs w:val="22"/>
        </w:rPr>
        <w:t>Text with EEA relevanc</w:t>
      </w:r>
      <w:r>
        <w:rPr>
          <w:rFonts w:asciiTheme="minorHAnsi" w:hAnsiTheme="minorHAnsi"/>
          <w:sz w:val="22"/>
          <w:szCs w:val="22"/>
        </w:rPr>
        <w:t>e)</w:t>
      </w:r>
    </w:p>
    <w:p w14:paraId="414AFA80" w14:textId="77777777" w:rsidR="0066371F" w:rsidRPr="00365114" w:rsidRDefault="0066371F" w:rsidP="0066371F">
      <w:pPr>
        <w:jc w:val="center"/>
        <w:outlineLvl w:val="0"/>
        <w:rPr>
          <w:rFonts w:asciiTheme="minorHAnsi" w:hAnsiTheme="minorHAnsi"/>
          <w:sz w:val="22"/>
          <w:szCs w:val="22"/>
        </w:rPr>
      </w:pPr>
      <w:r w:rsidRPr="00365114">
        <w:rPr>
          <w:rFonts w:asciiTheme="minorHAnsi" w:hAnsiTheme="minorHAnsi"/>
          <w:sz w:val="22"/>
          <w:szCs w:val="22"/>
        </w:rPr>
        <w:t>Exemption Notification for</w:t>
      </w:r>
      <w:bookmarkStart w:id="0" w:name="_GoBack"/>
      <w:bookmarkEnd w:id="0"/>
      <w:r w:rsidRPr="00365114">
        <w:rPr>
          <w:rFonts w:asciiTheme="minorHAnsi" w:hAnsiTheme="minorHAnsi"/>
          <w:sz w:val="22"/>
          <w:szCs w:val="22"/>
        </w:rPr>
        <w:t>m</w:t>
      </w:r>
    </w:p>
    <w:p w14:paraId="7478DAA3" w14:textId="77777777" w:rsidR="0066371F" w:rsidRPr="00AD0ADF" w:rsidRDefault="0066371F" w:rsidP="00AD0ADF"/>
    <w:p w14:paraId="5B688CC2" w14:textId="77777777" w:rsidR="00F0241A" w:rsidRPr="00365114" w:rsidRDefault="00F0241A" w:rsidP="00F0241A">
      <w:pPr>
        <w:jc w:val="both"/>
        <w:rPr>
          <w:rFonts w:asciiTheme="minorHAnsi" w:hAnsiTheme="minorHAnsi"/>
          <w:i/>
          <w:sz w:val="22"/>
          <w:szCs w:val="22"/>
        </w:rPr>
      </w:pPr>
      <w:r w:rsidRPr="00365114">
        <w:rPr>
          <w:rFonts w:asciiTheme="minorHAnsi" w:hAnsiTheme="minorHAnsi"/>
          <w:i/>
          <w:sz w:val="22"/>
          <w:szCs w:val="22"/>
        </w:rPr>
        <w:t xml:space="preserve">This template is recommended to be used for notification of exemptions against </w:t>
      </w:r>
      <w:r w:rsidR="004103F1" w:rsidRPr="00365114">
        <w:rPr>
          <w:rFonts w:asciiTheme="minorHAnsi" w:hAnsiTheme="minorHAnsi"/>
          <w:i/>
          <w:sz w:val="22"/>
          <w:szCs w:val="22"/>
        </w:rPr>
        <w:t>I</w:t>
      </w:r>
      <w:r w:rsidR="0011430D" w:rsidRPr="00365114">
        <w:rPr>
          <w:rFonts w:asciiTheme="minorHAnsi" w:hAnsiTheme="minorHAnsi"/>
          <w:i/>
          <w:sz w:val="22"/>
          <w:szCs w:val="22"/>
        </w:rPr>
        <w:t xml:space="preserve">mplementing Rules </w:t>
      </w:r>
      <w:r w:rsidR="004103F1" w:rsidRPr="00365114">
        <w:rPr>
          <w:rFonts w:asciiTheme="minorHAnsi" w:hAnsiTheme="minorHAnsi"/>
          <w:i/>
          <w:sz w:val="22"/>
          <w:szCs w:val="22"/>
        </w:rPr>
        <w:t xml:space="preserve">to </w:t>
      </w:r>
      <w:r w:rsidRPr="00365114">
        <w:rPr>
          <w:rFonts w:asciiTheme="minorHAnsi" w:hAnsiTheme="minorHAnsi"/>
          <w:i/>
          <w:sz w:val="22"/>
          <w:szCs w:val="22"/>
        </w:rPr>
        <w:t xml:space="preserve">Regulation </w:t>
      </w:r>
      <w:r w:rsidR="00F134BE" w:rsidRPr="00365114">
        <w:rPr>
          <w:rFonts w:asciiTheme="minorHAnsi" w:hAnsiTheme="minorHAnsi"/>
          <w:i/>
          <w:sz w:val="22"/>
          <w:szCs w:val="22"/>
        </w:rPr>
        <w:t xml:space="preserve">(EC) </w:t>
      </w:r>
      <w:r w:rsidR="004103F1" w:rsidRPr="00365114">
        <w:rPr>
          <w:rFonts w:asciiTheme="minorHAnsi" w:hAnsiTheme="minorHAnsi"/>
          <w:i/>
          <w:sz w:val="22"/>
          <w:szCs w:val="22"/>
        </w:rPr>
        <w:t>No 216/2008</w:t>
      </w:r>
      <w:r w:rsidRPr="00365114">
        <w:rPr>
          <w:rFonts w:asciiTheme="minorHAnsi" w:hAnsiTheme="minorHAnsi"/>
          <w:i/>
          <w:sz w:val="22"/>
          <w:szCs w:val="22"/>
        </w:rPr>
        <w:t>.</w:t>
      </w:r>
    </w:p>
    <w:p w14:paraId="54ECDDE5" w14:textId="77777777" w:rsidR="00F0241A" w:rsidRPr="00365114" w:rsidRDefault="00F0241A" w:rsidP="00F0241A">
      <w:pPr>
        <w:jc w:val="both"/>
        <w:rPr>
          <w:rFonts w:asciiTheme="minorHAnsi" w:hAnsiTheme="minorHAnsi"/>
          <w:i/>
          <w:sz w:val="22"/>
          <w:szCs w:val="22"/>
        </w:rPr>
      </w:pPr>
    </w:p>
    <w:p w14:paraId="1E0977DB" w14:textId="3A9A0505" w:rsidR="00F0241A" w:rsidRPr="00365114" w:rsidRDefault="00F0241A" w:rsidP="00F0241A">
      <w:pPr>
        <w:jc w:val="both"/>
        <w:rPr>
          <w:rFonts w:asciiTheme="minorHAnsi" w:hAnsiTheme="minorHAnsi"/>
          <w:i/>
          <w:sz w:val="22"/>
          <w:szCs w:val="22"/>
        </w:rPr>
      </w:pPr>
      <w:r w:rsidRPr="00365114">
        <w:rPr>
          <w:rFonts w:asciiTheme="minorHAnsi" w:hAnsiTheme="minorHAnsi"/>
          <w:i/>
          <w:sz w:val="22"/>
          <w:szCs w:val="22"/>
        </w:rPr>
        <w:t xml:space="preserve">Once </w:t>
      </w:r>
      <w:r w:rsidR="00536AA9" w:rsidRPr="00365114">
        <w:rPr>
          <w:rFonts w:asciiTheme="minorHAnsi" w:hAnsiTheme="minorHAnsi"/>
          <w:i/>
          <w:sz w:val="22"/>
          <w:szCs w:val="22"/>
        </w:rPr>
        <w:t xml:space="preserve">completed </w:t>
      </w:r>
      <w:r w:rsidRPr="00365114">
        <w:rPr>
          <w:rFonts w:asciiTheme="minorHAnsi" w:hAnsiTheme="minorHAnsi"/>
          <w:i/>
          <w:sz w:val="22"/>
          <w:szCs w:val="22"/>
        </w:rPr>
        <w:t>by the NAA, this template should be sent to EASA (</w:t>
      </w:r>
      <w:hyperlink r:id="rId12" w:history="1">
        <w:r w:rsidR="00846D93" w:rsidRPr="00846D93">
          <w:rPr>
            <w:rStyle w:val="Hyperlink"/>
          </w:rPr>
          <w:t>exemptions@easa.europa.eu</w:t>
        </w:r>
      </w:hyperlink>
      <w:r w:rsidRPr="00365114">
        <w:rPr>
          <w:rFonts w:asciiTheme="minorHAnsi" w:hAnsiTheme="minorHAnsi"/>
          <w:i/>
          <w:sz w:val="22"/>
          <w:szCs w:val="22"/>
        </w:rPr>
        <w:t>) as soon as possible in parallel / advance of the formal notification via the Permanent Representation, to EASA, Member States and the European Commission.</w:t>
      </w:r>
    </w:p>
    <w:p w14:paraId="6C47C1FB" w14:textId="77777777" w:rsidR="00B05951" w:rsidRDefault="00B05951">
      <w:pPr>
        <w:pStyle w:val="Regul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3884"/>
        <w:gridCol w:w="4059"/>
      </w:tblGrid>
      <w:tr w:rsidR="0066371F" w:rsidRPr="00365114" w14:paraId="79CEBA18" w14:textId="77777777" w:rsidTr="00EB135E">
        <w:trPr>
          <w:trHeight w:val="375"/>
        </w:trPr>
        <w:tc>
          <w:tcPr>
            <w:tcW w:w="10769" w:type="dxa"/>
            <w:gridSpan w:val="3"/>
            <w:shd w:val="clear" w:color="auto" w:fill="E0E0E0"/>
          </w:tcPr>
          <w:p w14:paraId="17E9A795" w14:textId="77777777"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Notifying State</w:t>
            </w:r>
          </w:p>
        </w:tc>
      </w:tr>
      <w:tr w:rsidR="0066371F" w:rsidRPr="00365114" w14:paraId="7655E4A4" w14:textId="77777777" w:rsidTr="00EB135E">
        <w:trPr>
          <w:trHeight w:val="662"/>
        </w:trPr>
        <w:tc>
          <w:tcPr>
            <w:tcW w:w="2826" w:type="dxa"/>
            <w:shd w:val="clear" w:color="auto" w:fill="auto"/>
          </w:tcPr>
          <w:p w14:paraId="0AC6290D" w14:textId="77777777" w:rsidR="0066371F" w:rsidRPr="00365114" w:rsidRDefault="0066371F" w:rsidP="00B05951">
            <w:pPr>
              <w:rPr>
                <w:rFonts w:asciiTheme="minorHAnsi" w:hAnsiTheme="minorHAnsi"/>
                <w:sz w:val="22"/>
                <w:szCs w:val="22"/>
              </w:rPr>
            </w:pPr>
            <w:r w:rsidRPr="00EB135E">
              <w:rPr>
                <w:rFonts w:asciiTheme="minorHAnsi" w:hAnsiTheme="minorHAnsi"/>
                <w:sz w:val="22"/>
                <w:szCs w:val="22"/>
              </w:rPr>
              <w:t xml:space="preserve">Member or </w:t>
            </w:r>
            <w:r w:rsidRPr="00365114">
              <w:rPr>
                <w:rFonts w:asciiTheme="minorHAnsi" w:hAnsiTheme="minorHAnsi"/>
                <w:sz w:val="22"/>
                <w:szCs w:val="22"/>
              </w:rPr>
              <w:t xml:space="preserve">Associated State </w:t>
            </w:r>
            <w:r w:rsidRPr="00365114">
              <w:rPr>
                <w:rStyle w:val="EndnoteReference"/>
                <w:rFonts w:asciiTheme="minorHAnsi" w:hAnsiTheme="minorHAnsi"/>
                <w:sz w:val="22"/>
                <w:szCs w:val="22"/>
              </w:rPr>
              <w:endnoteReference w:id="1"/>
            </w:r>
          </w:p>
        </w:tc>
        <w:tc>
          <w:tcPr>
            <w:tcW w:w="7943" w:type="dxa"/>
            <w:gridSpan w:val="2"/>
            <w:shd w:val="clear" w:color="auto" w:fill="auto"/>
          </w:tcPr>
          <w:p w14:paraId="6F2194C9" w14:textId="77777777"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xx</w:t>
            </w:r>
          </w:p>
        </w:tc>
      </w:tr>
      <w:tr w:rsidR="0066371F" w:rsidRPr="00365114" w14:paraId="4E93DB38" w14:textId="77777777" w:rsidTr="00EB135E">
        <w:trPr>
          <w:trHeight w:val="530"/>
        </w:trPr>
        <w:tc>
          <w:tcPr>
            <w:tcW w:w="2826" w:type="dxa"/>
            <w:shd w:val="clear" w:color="auto" w:fill="auto"/>
          </w:tcPr>
          <w:p w14:paraId="58317112"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Reference of the notification from the State</w:t>
            </w:r>
            <w:r w:rsidRPr="00365114">
              <w:rPr>
                <w:rStyle w:val="EndnoteReference"/>
                <w:rFonts w:asciiTheme="minorHAnsi" w:hAnsiTheme="minorHAnsi"/>
                <w:sz w:val="22"/>
                <w:szCs w:val="22"/>
              </w:rPr>
              <w:endnoteReference w:id="2"/>
            </w:r>
          </w:p>
        </w:tc>
        <w:tc>
          <w:tcPr>
            <w:tcW w:w="7943" w:type="dxa"/>
            <w:gridSpan w:val="2"/>
            <w:shd w:val="clear" w:color="auto" w:fill="auto"/>
          </w:tcPr>
          <w:p w14:paraId="7BCBA55D" w14:textId="77777777"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xxxxxxc</w:t>
            </w:r>
          </w:p>
        </w:tc>
      </w:tr>
      <w:tr w:rsidR="0066371F" w:rsidRPr="00365114" w14:paraId="11F5FCB7" w14:textId="77777777" w:rsidTr="00EB135E">
        <w:trPr>
          <w:trHeight w:val="525"/>
        </w:trPr>
        <w:tc>
          <w:tcPr>
            <w:tcW w:w="2826" w:type="dxa"/>
            <w:tcBorders>
              <w:bottom w:val="single" w:sz="4" w:space="0" w:color="auto"/>
            </w:tcBorders>
            <w:shd w:val="clear" w:color="auto" w:fill="auto"/>
          </w:tcPr>
          <w:p w14:paraId="194DC5B1"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Date of the notification</w:t>
            </w:r>
            <w:r w:rsidRPr="00365114">
              <w:rPr>
                <w:rStyle w:val="EndnoteReference"/>
                <w:rFonts w:asciiTheme="minorHAnsi" w:hAnsiTheme="minorHAnsi"/>
                <w:sz w:val="22"/>
                <w:szCs w:val="22"/>
              </w:rPr>
              <w:endnoteReference w:id="3"/>
            </w:r>
          </w:p>
        </w:tc>
        <w:tc>
          <w:tcPr>
            <w:tcW w:w="7943" w:type="dxa"/>
            <w:gridSpan w:val="2"/>
            <w:tcBorders>
              <w:bottom w:val="single" w:sz="4" w:space="0" w:color="auto"/>
            </w:tcBorders>
            <w:shd w:val="clear" w:color="auto" w:fill="auto"/>
          </w:tcPr>
          <w:p w14:paraId="57A5E2AD" w14:textId="77777777" w:rsidR="0066371F" w:rsidRPr="00365114" w:rsidRDefault="00525256" w:rsidP="00B05951">
            <w:pPr>
              <w:rPr>
                <w:rFonts w:asciiTheme="minorHAnsi" w:hAnsiTheme="minorHAnsi"/>
                <w:sz w:val="22"/>
                <w:szCs w:val="22"/>
              </w:rPr>
            </w:pPr>
            <w:r w:rsidRPr="00525256">
              <w:rPr>
                <w:rFonts w:asciiTheme="minorHAnsi" w:hAnsiTheme="minorHAnsi"/>
                <w:sz w:val="22"/>
                <w:szCs w:val="22"/>
                <w:highlight w:val="yellow"/>
              </w:rPr>
              <w:t>DD/MM/YYYY</w:t>
            </w:r>
          </w:p>
        </w:tc>
      </w:tr>
      <w:tr w:rsidR="0066371F" w:rsidRPr="00365114" w14:paraId="24F29A2C" w14:textId="77777777" w:rsidTr="00EB135E">
        <w:trPr>
          <w:trHeight w:val="393"/>
        </w:trPr>
        <w:tc>
          <w:tcPr>
            <w:tcW w:w="10769" w:type="dxa"/>
            <w:gridSpan w:val="3"/>
            <w:shd w:val="clear" w:color="auto" w:fill="E0E0E0"/>
          </w:tcPr>
          <w:p w14:paraId="24ECA13E" w14:textId="77777777"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Exemption</w:t>
            </w:r>
          </w:p>
        </w:tc>
      </w:tr>
      <w:tr w:rsidR="00C209F8" w:rsidRPr="00365114" w14:paraId="7F25B332" w14:textId="77777777" w:rsidTr="00EB135E">
        <w:trPr>
          <w:trHeight w:val="892"/>
        </w:trPr>
        <w:tc>
          <w:tcPr>
            <w:tcW w:w="2826" w:type="dxa"/>
            <w:shd w:val="clear" w:color="auto" w:fill="auto"/>
          </w:tcPr>
          <w:p w14:paraId="0A114AE0" w14:textId="77777777" w:rsidR="00C209F8" w:rsidRPr="00365114" w:rsidRDefault="00C209F8" w:rsidP="00B05951">
            <w:pPr>
              <w:rPr>
                <w:rFonts w:asciiTheme="minorHAnsi" w:hAnsiTheme="minorHAnsi"/>
                <w:sz w:val="22"/>
                <w:szCs w:val="22"/>
              </w:rPr>
            </w:pPr>
            <w:r>
              <w:rPr>
                <w:rFonts w:asciiTheme="minorHAnsi" w:hAnsiTheme="minorHAnsi"/>
                <w:sz w:val="22"/>
                <w:szCs w:val="22"/>
              </w:rPr>
              <w:t>Title</w:t>
            </w:r>
          </w:p>
        </w:tc>
        <w:tc>
          <w:tcPr>
            <w:tcW w:w="7943" w:type="dxa"/>
            <w:gridSpan w:val="2"/>
            <w:shd w:val="clear" w:color="auto" w:fill="auto"/>
          </w:tcPr>
          <w:p w14:paraId="3C03F6F4" w14:textId="72D23BF5" w:rsidR="00C209F8" w:rsidRPr="00C209F8" w:rsidRDefault="00846D93" w:rsidP="00C166BD">
            <w:pPr>
              <w:jc w:val="both"/>
              <w:rPr>
                <w:rFonts w:asciiTheme="minorHAnsi" w:hAnsiTheme="minorHAnsi"/>
                <w:sz w:val="22"/>
                <w:szCs w:val="22"/>
              </w:rPr>
            </w:pPr>
            <w:r>
              <w:rPr>
                <w:rFonts w:asciiTheme="minorHAnsi" w:hAnsiTheme="minorHAnsi" w:cstheme="minorHAnsi"/>
                <w:b/>
                <w:sz w:val="22"/>
                <w:szCs w:val="22"/>
              </w:rPr>
              <w:t>Covid19 – outbreak: Additional e</w:t>
            </w:r>
            <w:r w:rsidRPr="00716393">
              <w:rPr>
                <w:rFonts w:asciiTheme="minorHAnsi" w:hAnsiTheme="minorHAnsi" w:cstheme="minorHAnsi"/>
                <w:b/>
                <w:sz w:val="22"/>
                <w:szCs w:val="22"/>
              </w:rPr>
              <w:t xml:space="preserve">xtension of </w:t>
            </w:r>
            <w:r>
              <w:rPr>
                <w:rFonts w:asciiTheme="minorHAnsi" w:hAnsiTheme="minorHAnsi" w:cstheme="minorHAnsi"/>
                <w:b/>
                <w:sz w:val="22"/>
                <w:szCs w:val="22"/>
              </w:rPr>
              <w:t xml:space="preserve">the Airworthiness Review Certificate </w:t>
            </w:r>
            <w:r w:rsidRPr="00716393">
              <w:rPr>
                <w:rFonts w:asciiTheme="minorHAnsi" w:hAnsiTheme="minorHAnsi" w:cstheme="minorHAnsi"/>
                <w:b/>
                <w:sz w:val="22"/>
                <w:szCs w:val="22"/>
              </w:rPr>
              <w:t xml:space="preserve">validity </w:t>
            </w:r>
            <w:r>
              <w:rPr>
                <w:rFonts w:asciiTheme="minorHAnsi" w:hAnsiTheme="minorHAnsi" w:cstheme="minorHAnsi"/>
                <w:b/>
                <w:sz w:val="22"/>
                <w:szCs w:val="22"/>
              </w:rPr>
              <w:t>when the aircraft is under controlled environment.</w:t>
            </w:r>
            <w:r w:rsidR="00C166BD">
              <w:rPr>
                <w:rFonts w:asciiTheme="minorHAnsi" w:hAnsiTheme="minorHAnsi" w:cstheme="minorHAnsi"/>
                <w:b/>
                <w:sz w:val="22"/>
                <w:szCs w:val="22"/>
              </w:rPr>
              <w:t xml:space="preserve"> V1. </w:t>
            </w:r>
          </w:p>
        </w:tc>
      </w:tr>
      <w:tr w:rsidR="0066371F" w:rsidRPr="00365114" w14:paraId="78D45F19" w14:textId="77777777" w:rsidTr="00EB135E">
        <w:trPr>
          <w:trHeight w:val="892"/>
        </w:trPr>
        <w:tc>
          <w:tcPr>
            <w:tcW w:w="2826" w:type="dxa"/>
            <w:shd w:val="clear" w:color="auto" w:fill="auto"/>
          </w:tcPr>
          <w:p w14:paraId="64588D15" w14:textId="77777777" w:rsidR="0066371F" w:rsidRDefault="0066371F" w:rsidP="00B05951">
            <w:pPr>
              <w:rPr>
                <w:rFonts w:asciiTheme="minorHAnsi" w:hAnsiTheme="minorHAnsi"/>
                <w:sz w:val="22"/>
                <w:szCs w:val="22"/>
              </w:rPr>
            </w:pPr>
            <w:r w:rsidRPr="00365114">
              <w:rPr>
                <w:rFonts w:asciiTheme="minorHAnsi" w:hAnsiTheme="minorHAnsi"/>
                <w:sz w:val="22"/>
                <w:szCs w:val="22"/>
              </w:rPr>
              <w:t>Exempted requirements</w:t>
            </w:r>
            <w:r w:rsidRPr="00365114">
              <w:rPr>
                <w:rStyle w:val="EndnoteReference"/>
                <w:rFonts w:asciiTheme="minorHAnsi" w:hAnsiTheme="minorHAnsi"/>
                <w:sz w:val="22"/>
                <w:szCs w:val="22"/>
              </w:rPr>
              <w:endnoteReference w:id="4"/>
            </w:r>
          </w:p>
          <w:p w14:paraId="34294BA7" w14:textId="77777777" w:rsidR="003B1068" w:rsidRPr="00365114" w:rsidRDefault="003B1068" w:rsidP="00B05951">
            <w:pPr>
              <w:rPr>
                <w:rFonts w:asciiTheme="minorHAnsi" w:hAnsiTheme="minorHAnsi"/>
                <w:sz w:val="22"/>
                <w:szCs w:val="22"/>
              </w:rPr>
            </w:pPr>
            <w:r>
              <w:rPr>
                <w:rFonts w:asciiTheme="minorHAnsi" w:hAnsiTheme="minorHAnsi"/>
                <w:sz w:val="22"/>
                <w:szCs w:val="22"/>
              </w:rPr>
              <w:t>(select as applicable)</w:t>
            </w:r>
          </w:p>
        </w:tc>
        <w:tc>
          <w:tcPr>
            <w:tcW w:w="7943" w:type="dxa"/>
            <w:gridSpan w:val="2"/>
            <w:shd w:val="clear" w:color="auto" w:fill="auto"/>
          </w:tcPr>
          <w:p w14:paraId="0317B7E1" w14:textId="77777777" w:rsidR="00C166BD" w:rsidRDefault="008E4586" w:rsidP="006E510E">
            <w:pPr>
              <w:rPr>
                <w:rFonts w:asciiTheme="minorHAnsi" w:hAnsiTheme="minorHAnsi"/>
                <w:sz w:val="22"/>
                <w:szCs w:val="22"/>
              </w:rPr>
            </w:pPr>
            <w:r w:rsidRPr="00A94A15">
              <w:rPr>
                <w:rFonts w:asciiTheme="minorHAnsi" w:hAnsiTheme="minorHAnsi"/>
                <w:b/>
                <w:sz w:val="22"/>
                <w:szCs w:val="22"/>
              </w:rPr>
              <w:t>Regulation (EU) 1321/2014</w:t>
            </w:r>
            <w:r w:rsidRPr="00A16925">
              <w:rPr>
                <w:rFonts w:asciiTheme="minorHAnsi" w:hAnsiTheme="minorHAnsi"/>
                <w:sz w:val="22"/>
                <w:szCs w:val="22"/>
              </w:rPr>
              <w:t>, particularly point</w:t>
            </w:r>
            <w:r w:rsidR="00C166BD">
              <w:rPr>
                <w:rFonts w:asciiTheme="minorHAnsi" w:hAnsiTheme="minorHAnsi"/>
                <w:sz w:val="22"/>
                <w:szCs w:val="22"/>
              </w:rPr>
              <w:t>s</w:t>
            </w:r>
          </w:p>
          <w:p w14:paraId="2F480429" w14:textId="1626F469" w:rsidR="0066371F" w:rsidRPr="00365114" w:rsidRDefault="00C166BD" w:rsidP="006E510E">
            <w:pPr>
              <w:rPr>
                <w:rFonts w:asciiTheme="minorHAnsi" w:hAnsiTheme="minorHAnsi"/>
                <w:sz w:val="22"/>
                <w:szCs w:val="22"/>
              </w:rPr>
            </w:pPr>
            <w:r w:rsidRPr="00E1775A">
              <w:rPr>
                <w:sz w:val="18"/>
                <w:lang w:val="it-IT"/>
              </w:rPr>
              <w:t>M.A.901(c)(2)</w:t>
            </w:r>
            <w:r>
              <w:rPr>
                <w:sz w:val="18"/>
                <w:lang w:val="it-IT"/>
              </w:rPr>
              <w:t>,</w:t>
            </w:r>
            <w:r w:rsidRPr="00E1775A">
              <w:rPr>
                <w:sz w:val="18"/>
                <w:lang w:val="it-IT"/>
              </w:rPr>
              <w:t xml:space="preserve"> M.A.901(e)(2) &amp;</w:t>
            </w:r>
            <w:r>
              <w:rPr>
                <w:sz w:val="18"/>
                <w:lang w:val="it-IT"/>
              </w:rPr>
              <w:t xml:space="preserve"> M.A.901(f) </w:t>
            </w:r>
            <w:r w:rsidRPr="00A16925">
              <w:rPr>
                <w:rFonts w:asciiTheme="minorHAnsi" w:hAnsiTheme="minorHAnsi"/>
              </w:rPr>
              <w:t>of Annex I (Part-</w:t>
            </w:r>
            <w:r>
              <w:rPr>
                <w:rFonts w:asciiTheme="minorHAnsi" w:hAnsiTheme="minorHAnsi"/>
              </w:rPr>
              <w:t>M</w:t>
            </w:r>
            <w:r w:rsidRPr="00A16925">
              <w:rPr>
                <w:rFonts w:asciiTheme="minorHAnsi" w:hAnsiTheme="minorHAnsi"/>
              </w:rPr>
              <w:t>)</w:t>
            </w:r>
            <w:r w:rsidRPr="00E1775A" w:rsidDel="008C7EEA">
              <w:rPr>
                <w:sz w:val="18"/>
                <w:lang w:val="it-IT"/>
              </w:rPr>
              <w:t xml:space="preserve"> </w:t>
            </w:r>
            <w:r>
              <w:rPr>
                <w:rFonts w:asciiTheme="minorHAnsi" w:hAnsiTheme="minorHAnsi"/>
              </w:rPr>
              <w:t>or ML.A.901 (c)  of Annex Vb (Part-ML), as applicable</w:t>
            </w:r>
            <w:r>
              <w:t>.</w:t>
            </w:r>
          </w:p>
        </w:tc>
      </w:tr>
      <w:tr w:rsidR="006849D3" w:rsidRPr="00365114" w14:paraId="5D71834E" w14:textId="77777777" w:rsidTr="00EB135E">
        <w:trPr>
          <w:trHeight w:val="892"/>
        </w:trPr>
        <w:tc>
          <w:tcPr>
            <w:tcW w:w="2826" w:type="dxa"/>
            <w:shd w:val="clear" w:color="auto" w:fill="auto"/>
          </w:tcPr>
          <w:p w14:paraId="065149DB" w14:textId="3FF5EB76" w:rsidR="006849D3" w:rsidRPr="00365114" w:rsidRDefault="006849D3" w:rsidP="00B05951">
            <w:pPr>
              <w:rPr>
                <w:rFonts w:asciiTheme="minorHAnsi" w:hAnsiTheme="minorHAnsi"/>
                <w:sz w:val="22"/>
                <w:szCs w:val="22"/>
              </w:rPr>
            </w:pPr>
            <w:r w:rsidRPr="00365114">
              <w:rPr>
                <w:rFonts w:asciiTheme="minorHAnsi" w:hAnsiTheme="minorHAnsi"/>
                <w:sz w:val="22"/>
                <w:szCs w:val="22"/>
              </w:rPr>
              <w:t>Reason for notification</w:t>
            </w:r>
            <w:r w:rsidRPr="00365114">
              <w:rPr>
                <w:rStyle w:val="EndnoteReference"/>
                <w:rFonts w:asciiTheme="minorHAnsi" w:hAnsiTheme="minorHAnsi"/>
                <w:sz w:val="22"/>
                <w:szCs w:val="22"/>
              </w:rPr>
              <w:endnoteReference w:id="5"/>
            </w:r>
          </w:p>
        </w:tc>
        <w:tc>
          <w:tcPr>
            <w:tcW w:w="7943" w:type="dxa"/>
            <w:gridSpan w:val="2"/>
            <w:shd w:val="clear" w:color="auto" w:fill="auto"/>
          </w:tcPr>
          <w:p w14:paraId="778B0F20" w14:textId="77777777" w:rsidR="006849D3" w:rsidRPr="00365114" w:rsidRDefault="006849D3" w:rsidP="006849D3">
            <w:pPr>
              <w:rPr>
                <w:rFonts w:asciiTheme="minorHAnsi" w:hAnsiTheme="minorHAnsi"/>
                <w:sz w:val="22"/>
                <w:szCs w:val="22"/>
              </w:rPr>
            </w:pPr>
            <w:r w:rsidRPr="00365114">
              <w:rPr>
                <w:rFonts w:asciiTheme="minorHAnsi" w:hAnsiTheme="minorHAnsi"/>
                <w:sz w:val="22"/>
                <w:szCs w:val="22"/>
              </w:rPr>
              <w:t xml:space="preserve">Repetitive exemption or extension                 </w:t>
            </w:r>
            <w:r w:rsidRPr="00365114">
              <w:rPr>
                <w:rFonts w:asciiTheme="minorHAnsi" w:hAnsiTheme="minorHAnsi"/>
                <w:sz w:val="22"/>
                <w:szCs w:val="22"/>
              </w:rPr>
              <w:tab/>
            </w:r>
            <w:r w:rsidR="00365114">
              <w:rPr>
                <w:rFonts w:asciiTheme="minorHAnsi" w:hAnsiTheme="minorHAnsi"/>
                <w:sz w:val="22"/>
                <w:szCs w:val="22"/>
              </w:rPr>
              <w:t xml:space="preserve">        </w:t>
            </w:r>
            <w:r w:rsidRPr="00365114">
              <w:rPr>
                <w:rFonts w:asciiTheme="minorHAnsi" w:hAnsiTheme="minorHAnsi"/>
                <w:sz w:val="22"/>
                <w:szCs w:val="22"/>
              </w:rPr>
              <w:t xml:space="preserve">□ </w:t>
            </w:r>
          </w:p>
          <w:p w14:paraId="2CD04426" w14:textId="77777777" w:rsidR="00572D9C" w:rsidRDefault="00572D9C" w:rsidP="00B05951">
            <w:pPr>
              <w:rPr>
                <w:rFonts w:asciiTheme="minorHAnsi" w:hAnsiTheme="minorHAnsi"/>
                <w:sz w:val="22"/>
                <w:szCs w:val="22"/>
              </w:rPr>
            </w:pPr>
          </w:p>
          <w:p w14:paraId="4CD333A8" w14:textId="77777777" w:rsidR="006849D3" w:rsidRPr="00365114" w:rsidRDefault="006849D3" w:rsidP="00F97013">
            <w:pPr>
              <w:rPr>
                <w:rFonts w:asciiTheme="minorHAnsi" w:hAnsiTheme="minorHAnsi"/>
                <w:sz w:val="22"/>
                <w:szCs w:val="22"/>
              </w:rPr>
            </w:pPr>
            <w:r w:rsidRPr="00365114">
              <w:rPr>
                <w:rFonts w:asciiTheme="minorHAnsi" w:hAnsiTheme="minorHAnsi"/>
                <w:sz w:val="22"/>
                <w:szCs w:val="22"/>
              </w:rPr>
              <w:t xml:space="preserve">Exemption granted for more than 2 months   </w:t>
            </w:r>
            <w:r w:rsidRPr="00365114">
              <w:rPr>
                <w:rFonts w:asciiTheme="minorHAnsi" w:hAnsiTheme="minorHAnsi"/>
                <w:sz w:val="22"/>
                <w:szCs w:val="22"/>
              </w:rPr>
              <w:tab/>
            </w:r>
            <w:r w:rsidR="00F97013">
              <w:rPr>
                <w:rFonts w:asciiTheme="minorHAnsi" w:hAnsiTheme="minorHAnsi"/>
                <w:sz w:val="22"/>
                <w:szCs w:val="22"/>
              </w:rPr>
              <w:t>X</w:t>
            </w:r>
            <w:r w:rsidRPr="00365114">
              <w:rPr>
                <w:rFonts w:asciiTheme="minorHAnsi" w:hAnsiTheme="minorHAnsi"/>
                <w:sz w:val="22"/>
                <w:szCs w:val="22"/>
              </w:rPr>
              <w:t xml:space="preserve">         </w:t>
            </w:r>
          </w:p>
        </w:tc>
      </w:tr>
      <w:tr w:rsidR="00EB135E" w:rsidRPr="002E396F" w14:paraId="06E73BBC" w14:textId="77777777" w:rsidTr="00EB135E">
        <w:trPr>
          <w:trHeight w:val="892"/>
        </w:trPr>
        <w:tc>
          <w:tcPr>
            <w:tcW w:w="2826" w:type="dxa"/>
            <w:shd w:val="clear" w:color="auto" w:fill="auto"/>
          </w:tcPr>
          <w:p w14:paraId="66C727EB" w14:textId="77777777" w:rsidR="00EB135E" w:rsidRPr="00365114" w:rsidRDefault="00EB135E" w:rsidP="00EB135E">
            <w:pPr>
              <w:rPr>
                <w:rFonts w:asciiTheme="minorHAnsi" w:hAnsiTheme="minorHAnsi"/>
                <w:sz w:val="22"/>
                <w:szCs w:val="22"/>
              </w:rPr>
            </w:pPr>
            <w:r w:rsidRPr="00365114">
              <w:rPr>
                <w:rFonts w:asciiTheme="minorHAnsi" w:hAnsiTheme="minorHAnsi"/>
                <w:sz w:val="22"/>
                <w:szCs w:val="22"/>
              </w:rPr>
              <w:t>Organisation</w:t>
            </w:r>
            <w:r>
              <w:rPr>
                <w:rFonts w:asciiTheme="minorHAnsi" w:hAnsiTheme="minorHAnsi"/>
                <w:sz w:val="22"/>
                <w:szCs w:val="22"/>
              </w:rPr>
              <w:t>,</w:t>
            </w:r>
            <w:r w:rsidRPr="00365114">
              <w:rPr>
                <w:rFonts w:asciiTheme="minorHAnsi" w:hAnsiTheme="minorHAnsi"/>
                <w:sz w:val="22"/>
                <w:szCs w:val="22"/>
              </w:rPr>
              <w:t xml:space="preserve"> operator</w:t>
            </w:r>
            <w:r>
              <w:rPr>
                <w:rFonts w:asciiTheme="minorHAnsi" w:hAnsiTheme="minorHAnsi"/>
                <w:sz w:val="22"/>
                <w:szCs w:val="22"/>
              </w:rPr>
              <w:t>, aerodrome</w:t>
            </w:r>
            <w:r w:rsidRPr="00365114">
              <w:rPr>
                <w:rFonts w:asciiTheme="minorHAnsi" w:hAnsiTheme="minorHAnsi"/>
                <w:sz w:val="22"/>
                <w:szCs w:val="22"/>
              </w:rPr>
              <w:t xml:space="preserve"> or person whom the exemption is granted to</w:t>
            </w:r>
            <w:r w:rsidRPr="00365114">
              <w:rPr>
                <w:rStyle w:val="EndnoteReference"/>
                <w:rFonts w:asciiTheme="minorHAnsi" w:hAnsiTheme="minorHAnsi"/>
                <w:sz w:val="22"/>
                <w:szCs w:val="22"/>
              </w:rPr>
              <w:endnoteReference w:id="6"/>
            </w:r>
          </w:p>
        </w:tc>
        <w:tc>
          <w:tcPr>
            <w:tcW w:w="7943" w:type="dxa"/>
            <w:gridSpan w:val="2"/>
            <w:shd w:val="clear" w:color="auto" w:fill="auto"/>
          </w:tcPr>
          <w:p w14:paraId="01534162" w14:textId="4D6284AA" w:rsidR="008E4586" w:rsidRPr="00A16925" w:rsidRDefault="008E4586" w:rsidP="008E4586">
            <w:pPr>
              <w:autoSpaceDE/>
              <w:autoSpaceDN/>
              <w:adjustRightInd/>
              <w:jc w:val="both"/>
              <w:rPr>
                <w:rFonts w:asciiTheme="minorHAnsi" w:hAnsiTheme="minorHAnsi" w:cstheme="minorHAnsi"/>
                <w:sz w:val="22"/>
                <w:szCs w:val="22"/>
              </w:rPr>
            </w:pPr>
            <w:r>
              <w:rPr>
                <w:rFonts w:asciiTheme="minorHAnsi" w:hAnsiTheme="minorHAnsi" w:cstheme="minorHAnsi"/>
                <w:sz w:val="22"/>
                <w:szCs w:val="22"/>
              </w:rPr>
              <w:t xml:space="preserve">Organisations approved in accordance with </w:t>
            </w:r>
            <w:r w:rsidR="00140C31">
              <w:rPr>
                <w:rFonts w:asciiTheme="minorHAnsi" w:hAnsiTheme="minorHAnsi" w:cstheme="minorHAnsi"/>
                <w:sz w:val="22"/>
                <w:szCs w:val="22"/>
              </w:rPr>
              <w:t xml:space="preserve">Subpart G or </w:t>
            </w:r>
            <w:r>
              <w:rPr>
                <w:rFonts w:asciiTheme="minorHAnsi" w:hAnsiTheme="minorHAnsi" w:cstheme="minorHAnsi"/>
                <w:sz w:val="22"/>
                <w:szCs w:val="22"/>
              </w:rPr>
              <w:t>Annex II (Part-M), Annex Vc (Part-CAMO) and Annex Vd (Part-CAO) of Regulation (EC) 1321/2014.</w:t>
            </w:r>
          </w:p>
          <w:p w14:paraId="72000C5D" w14:textId="77777777" w:rsidR="00EB135E" w:rsidRPr="006E510E" w:rsidRDefault="00EB135E" w:rsidP="008E4586">
            <w:pPr>
              <w:rPr>
                <w:rFonts w:asciiTheme="minorHAnsi" w:hAnsiTheme="minorHAnsi"/>
                <w:sz w:val="22"/>
                <w:szCs w:val="22"/>
              </w:rPr>
            </w:pPr>
          </w:p>
        </w:tc>
      </w:tr>
      <w:tr w:rsidR="0066371F" w:rsidRPr="00365114" w14:paraId="66739324" w14:textId="77777777" w:rsidTr="00EB135E">
        <w:trPr>
          <w:trHeight w:val="270"/>
        </w:trPr>
        <w:tc>
          <w:tcPr>
            <w:tcW w:w="2826" w:type="dxa"/>
            <w:shd w:val="clear" w:color="auto" w:fill="auto"/>
          </w:tcPr>
          <w:p w14:paraId="6FEB422F" w14:textId="77777777" w:rsidR="007B6399" w:rsidRPr="00365114" w:rsidRDefault="0066371F" w:rsidP="004B425F">
            <w:pPr>
              <w:rPr>
                <w:rFonts w:asciiTheme="minorHAnsi" w:hAnsiTheme="minorHAnsi"/>
                <w:sz w:val="22"/>
                <w:szCs w:val="22"/>
              </w:rPr>
            </w:pPr>
            <w:r w:rsidRPr="00365114">
              <w:rPr>
                <w:rFonts w:asciiTheme="minorHAnsi" w:hAnsiTheme="minorHAnsi"/>
                <w:sz w:val="22"/>
                <w:szCs w:val="22"/>
              </w:rPr>
              <w:t>Aircraft</w:t>
            </w:r>
          </w:p>
          <w:p w14:paraId="2F56E954" w14:textId="77777777" w:rsidR="0066371F" w:rsidRPr="00365114" w:rsidDel="00E74113" w:rsidRDefault="007B6399" w:rsidP="004B425F">
            <w:pPr>
              <w:rPr>
                <w:rFonts w:asciiTheme="minorHAnsi" w:hAnsiTheme="minorHAnsi"/>
                <w:sz w:val="22"/>
                <w:szCs w:val="22"/>
              </w:rPr>
            </w:pPr>
            <w:r w:rsidRPr="00365114">
              <w:rPr>
                <w:rFonts w:asciiTheme="minorHAnsi" w:hAnsiTheme="minorHAnsi"/>
                <w:sz w:val="22"/>
                <w:szCs w:val="22"/>
              </w:rPr>
              <w:t>t</w:t>
            </w:r>
            <w:r w:rsidR="0066371F" w:rsidRPr="00365114">
              <w:rPr>
                <w:rFonts w:asciiTheme="minorHAnsi" w:hAnsiTheme="minorHAnsi"/>
                <w:sz w:val="22"/>
                <w:szCs w:val="22"/>
              </w:rPr>
              <w:t>ype</w:t>
            </w:r>
            <w:r w:rsidRPr="00365114">
              <w:rPr>
                <w:rFonts w:asciiTheme="minorHAnsi" w:hAnsiTheme="minorHAnsi"/>
                <w:sz w:val="22"/>
                <w:szCs w:val="22"/>
              </w:rPr>
              <w:t>/</w:t>
            </w:r>
            <w:r w:rsidR="004B425F" w:rsidRPr="00365114">
              <w:rPr>
                <w:rFonts w:asciiTheme="minorHAnsi" w:hAnsiTheme="minorHAnsi"/>
                <w:sz w:val="22"/>
                <w:szCs w:val="22"/>
              </w:rPr>
              <w:t>model</w:t>
            </w:r>
            <w:r w:rsidRPr="00365114">
              <w:rPr>
                <w:rFonts w:asciiTheme="minorHAnsi" w:hAnsiTheme="minorHAnsi"/>
                <w:sz w:val="22"/>
                <w:szCs w:val="22"/>
              </w:rPr>
              <w:t>/</w:t>
            </w:r>
            <w:r w:rsidR="004B425F" w:rsidRPr="00365114">
              <w:rPr>
                <w:rFonts w:asciiTheme="minorHAnsi" w:hAnsiTheme="minorHAnsi"/>
                <w:sz w:val="22"/>
                <w:szCs w:val="22"/>
              </w:rPr>
              <w:t>variant</w:t>
            </w:r>
            <w:r w:rsidR="004B425F" w:rsidRPr="00365114">
              <w:rPr>
                <w:rStyle w:val="EndnoteReference"/>
                <w:rFonts w:asciiTheme="minorHAnsi" w:hAnsiTheme="minorHAnsi"/>
                <w:sz w:val="22"/>
                <w:szCs w:val="22"/>
              </w:rPr>
              <w:endnoteReference w:id="7"/>
            </w:r>
          </w:p>
        </w:tc>
        <w:tc>
          <w:tcPr>
            <w:tcW w:w="7943" w:type="dxa"/>
            <w:gridSpan w:val="2"/>
            <w:shd w:val="clear" w:color="auto" w:fill="auto"/>
          </w:tcPr>
          <w:p w14:paraId="344216DB" w14:textId="77777777" w:rsidR="0066371F" w:rsidRPr="00365114" w:rsidRDefault="0066371F" w:rsidP="00B05951">
            <w:pPr>
              <w:rPr>
                <w:rFonts w:asciiTheme="minorHAnsi" w:hAnsiTheme="minorHAnsi"/>
                <w:sz w:val="22"/>
                <w:szCs w:val="22"/>
              </w:rPr>
            </w:pPr>
          </w:p>
        </w:tc>
      </w:tr>
      <w:tr w:rsidR="004B425F" w:rsidRPr="00365114" w14:paraId="46502E5F" w14:textId="77777777" w:rsidTr="00EB135E">
        <w:trPr>
          <w:trHeight w:val="273"/>
        </w:trPr>
        <w:tc>
          <w:tcPr>
            <w:tcW w:w="2826" w:type="dxa"/>
            <w:shd w:val="clear" w:color="auto" w:fill="auto"/>
          </w:tcPr>
          <w:p w14:paraId="7AE0C622" w14:textId="77777777" w:rsidR="004B425F" w:rsidRPr="00365114" w:rsidRDefault="00DE20D8" w:rsidP="004B425F">
            <w:pPr>
              <w:rPr>
                <w:rFonts w:asciiTheme="minorHAnsi" w:hAnsiTheme="minorHAnsi"/>
                <w:sz w:val="22"/>
                <w:szCs w:val="22"/>
              </w:rPr>
            </w:pPr>
            <w:r w:rsidRPr="00365114">
              <w:rPr>
                <w:rFonts w:asciiTheme="minorHAnsi" w:hAnsiTheme="minorHAnsi"/>
                <w:sz w:val="22"/>
                <w:szCs w:val="22"/>
              </w:rPr>
              <w:t>Serial no.</w:t>
            </w:r>
            <w:r w:rsidRPr="00365114">
              <w:rPr>
                <w:rStyle w:val="EndnoteReference"/>
                <w:rFonts w:asciiTheme="minorHAnsi" w:hAnsiTheme="minorHAnsi"/>
                <w:sz w:val="22"/>
                <w:szCs w:val="22"/>
              </w:rPr>
              <w:endnoteReference w:id="8"/>
            </w:r>
            <w:r w:rsidRPr="00365114">
              <w:rPr>
                <w:rFonts w:asciiTheme="minorHAnsi" w:hAnsiTheme="minorHAnsi"/>
                <w:sz w:val="22"/>
                <w:szCs w:val="22"/>
              </w:rPr>
              <w:t xml:space="preserve"> </w:t>
            </w:r>
          </w:p>
        </w:tc>
        <w:tc>
          <w:tcPr>
            <w:tcW w:w="7943" w:type="dxa"/>
            <w:gridSpan w:val="2"/>
            <w:shd w:val="clear" w:color="auto" w:fill="auto"/>
          </w:tcPr>
          <w:p w14:paraId="1C1E026F" w14:textId="77777777" w:rsidR="004B425F" w:rsidRPr="00365114" w:rsidRDefault="004B425F" w:rsidP="00B05951">
            <w:pPr>
              <w:rPr>
                <w:rFonts w:asciiTheme="minorHAnsi" w:hAnsiTheme="minorHAnsi"/>
                <w:sz w:val="22"/>
                <w:szCs w:val="22"/>
              </w:rPr>
            </w:pPr>
          </w:p>
        </w:tc>
      </w:tr>
      <w:tr w:rsidR="004B425F" w:rsidRPr="00365114" w14:paraId="25AC8556" w14:textId="77777777" w:rsidTr="00EB135E">
        <w:trPr>
          <w:trHeight w:val="292"/>
        </w:trPr>
        <w:tc>
          <w:tcPr>
            <w:tcW w:w="2826" w:type="dxa"/>
            <w:shd w:val="clear" w:color="auto" w:fill="auto"/>
          </w:tcPr>
          <w:p w14:paraId="0D0FC862" w14:textId="77777777" w:rsidR="004B425F" w:rsidRPr="00365114" w:rsidRDefault="00DE20D8" w:rsidP="004B425F">
            <w:pPr>
              <w:rPr>
                <w:rFonts w:asciiTheme="minorHAnsi" w:hAnsiTheme="minorHAnsi"/>
                <w:sz w:val="22"/>
                <w:szCs w:val="22"/>
              </w:rPr>
            </w:pPr>
            <w:r w:rsidRPr="00365114">
              <w:rPr>
                <w:rFonts w:asciiTheme="minorHAnsi" w:hAnsiTheme="minorHAnsi"/>
                <w:sz w:val="22"/>
                <w:szCs w:val="22"/>
              </w:rPr>
              <w:t>Registration</w:t>
            </w:r>
            <w:r w:rsidRPr="00365114">
              <w:rPr>
                <w:rStyle w:val="EndnoteReference"/>
                <w:rFonts w:asciiTheme="minorHAnsi" w:hAnsiTheme="minorHAnsi"/>
                <w:sz w:val="22"/>
                <w:szCs w:val="22"/>
              </w:rPr>
              <w:endnoteReference w:id="9"/>
            </w:r>
          </w:p>
        </w:tc>
        <w:tc>
          <w:tcPr>
            <w:tcW w:w="7943" w:type="dxa"/>
            <w:gridSpan w:val="2"/>
            <w:shd w:val="clear" w:color="auto" w:fill="auto"/>
          </w:tcPr>
          <w:p w14:paraId="31871139" w14:textId="77777777" w:rsidR="004B425F" w:rsidRPr="00365114" w:rsidRDefault="004B425F" w:rsidP="00B05951">
            <w:pPr>
              <w:rPr>
                <w:rFonts w:asciiTheme="minorHAnsi" w:hAnsiTheme="minorHAnsi"/>
                <w:sz w:val="22"/>
                <w:szCs w:val="22"/>
              </w:rPr>
            </w:pPr>
          </w:p>
        </w:tc>
      </w:tr>
      <w:tr w:rsidR="0066371F" w:rsidRPr="00365114" w14:paraId="590FC9BC" w14:textId="77777777" w:rsidTr="00EB135E">
        <w:trPr>
          <w:trHeight w:val="892"/>
        </w:trPr>
        <w:tc>
          <w:tcPr>
            <w:tcW w:w="2826" w:type="dxa"/>
            <w:shd w:val="clear" w:color="auto" w:fill="auto"/>
          </w:tcPr>
          <w:p w14:paraId="6683EE9C"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Type of operation</w:t>
            </w:r>
            <w:r w:rsidRPr="00365114">
              <w:rPr>
                <w:rStyle w:val="EndnoteReference"/>
                <w:rFonts w:asciiTheme="minorHAnsi" w:hAnsiTheme="minorHAnsi"/>
                <w:sz w:val="22"/>
                <w:szCs w:val="22"/>
              </w:rPr>
              <w:endnoteReference w:id="10"/>
            </w:r>
          </w:p>
          <w:p w14:paraId="6E65C39D" w14:textId="77777777" w:rsidR="0066371F" w:rsidRPr="00365114" w:rsidRDefault="0066371F" w:rsidP="00B05951">
            <w:pPr>
              <w:rPr>
                <w:rFonts w:asciiTheme="minorHAnsi" w:hAnsiTheme="minorHAnsi"/>
                <w:sz w:val="22"/>
                <w:szCs w:val="22"/>
              </w:rPr>
            </w:pPr>
          </w:p>
          <w:p w14:paraId="510E6248" w14:textId="77777777" w:rsidR="0066371F" w:rsidRPr="00365114" w:rsidRDefault="0066371F" w:rsidP="00B05951">
            <w:pPr>
              <w:rPr>
                <w:rFonts w:asciiTheme="minorHAnsi" w:hAnsiTheme="minorHAnsi"/>
                <w:i/>
                <w:sz w:val="22"/>
                <w:szCs w:val="22"/>
              </w:rPr>
            </w:pPr>
          </w:p>
        </w:tc>
        <w:tc>
          <w:tcPr>
            <w:tcW w:w="7943" w:type="dxa"/>
            <w:gridSpan w:val="2"/>
            <w:shd w:val="clear" w:color="auto" w:fill="auto"/>
          </w:tcPr>
          <w:p w14:paraId="2FDD54ED" w14:textId="77777777" w:rsidR="0066371F" w:rsidRPr="00365114" w:rsidRDefault="006E510E" w:rsidP="00B05951">
            <w:pPr>
              <w:rPr>
                <w:rFonts w:asciiTheme="minorHAnsi" w:hAnsiTheme="minorHAnsi"/>
                <w:sz w:val="22"/>
                <w:szCs w:val="22"/>
              </w:rPr>
            </w:pPr>
            <w:r>
              <w:rPr>
                <w:rFonts w:asciiTheme="minorHAnsi" w:hAnsiTheme="minorHAnsi"/>
                <w:sz w:val="22"/>
                <w:szCs w:val="22"/>
              </w:rPr>
              <w:t>N/A</w:t>
            </w:r>
          </w:p>
        </w:tc>
      </w:tr>
      <w:tr w:rsidR="00EB135E" w:rsidRPr="00365114" w14:paraId="4B86F3CB" w14:textId="77777777" w:rsidTr="00EB135E">
        <w:trPr>
          <w:trHeight w:val="310"/>
        </w:trPr>
        <w:tc>
          <w:tcPr>
            <w:tcW w:w="2826" w:type="dxa"/>
            <w:shd w:val="clear" w:color="auto" w:fill="auto"/>
          </w:tcPr>
          <w:p w14:paraId="4DBB0FA2" w14:textId="77777777" w:rsidR="00EB135E" w:rsidRPr="00365114" w:rsidRDefault="00EB135E" w:rsidP="00B05951">
            <w:pPr>
              <w:rPr>
                <w:rFonts w:asciiTheme="minorHAnsi" w:hAnsiTheme="minorHAnsi"/>
                <w:sz w:val="22"/>
                <w:szCs w:val="22"/>
              </w:rPr>
            </w:pPr>
            <w:r>
              <w:rPr>
                <w:rFonts w:asciiTheme="minorHAnsi" w:hAnsiTheme="minorHAnsi"/>
                <w:sz w:val="22"/>
                <w:szCs w:val="22"/>
              </w:rPr>
              <w:t>ICAO location indicator</w:t>
            </w:r>
            <w:r w:rsidR="00D1547E">
              <w:rPr>
                <w:rFonts w:asciiTheme="minorHAnsi" w:hAnsiTheme="minorHAnsi"/>
                <w:sz w:val="22"/>
                <w:szCs w:val="22"/>
              </w:rPr>
              <w:t xml:space="preserve"> (when applicable)</w:t>
            </w:r>
          </w:p>
        </w:tc>
        <w:tc>
          <w:tcPr>
            <w:tcW w:w="7943" w:type="dxa"/>
            <w:gridSpan w:val="2"/>
            <w:shd w:val="clear" w:color="auto" w:fill="auto"/>
          </w:tcPr>
          <w:p w14:paraId="1C5387A1" w14:textId="77777777" w:rsidR="00EB135E" w:rsidRPr="00365114" w:rsidRDefault="006E510E" w:rsidP="00B05951">
            <w:pPr>
              <w:rPr>
                <w:rFonts w:asciiTheme="minorHAnsi" w:hAnsiTheme="minorHAnsi"/>
                <w:sz w:val="22"/>
                <w:szCs w:val="22"/>
              </w:rPr>
            </w:pPr>
            <w:r>
              <w:rPr>
                <w:rFonts w:asciiTheme="minorHAnsi" w:hAnsiTheme="minorHAnsi"/>
                <w:sz w:val="22"/>
                <w:szCs w:val="22"/>
              </w:rPr>
              <w:t>N/A</w:t>
            </w:r>
          </w:p>
        </w:tc>
      </w:tr>
      <w:tr w:rsidR="0066371F" w:rsidRPr="00365114" w14:paraId="1BBDF1B7" w14:textId="77777777" w:rsidTr="00EB135E">
        <w:trPr>
          <w:trHeight w:val="450"/>
        </w:trPr>
        <w:tc>
          <w:tcPr>
            <w:tcW w:w="2826" w:type="dxa"/>
            <w:shd w:val="clear" w:color="auto" w:fill="auto"/>
          </w:tcPr>
          <w:p w14:paraId="13439774"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Exemption applicability date</w:t>
            </w:r>
            <w:r w:rsidRPr="00365114">
              <w:rPr>
                <w:rStyle w:val="EndnoteReference"/>
                <w:rFonts w:asciiTheme="minorHAnsi" w:hAnsiTheme="minorHAnsi"/>
                <w:sz w:val="22"/>
                <w:szCs w:val="22"/>
              </w:rPr>
              <w:endnoteReference w:id="11"/>
            </w:r>
            <w:r w:rsidRPr="00365114">
              <w:rPr>
                <w:rFonts w:asciiTheme="minorHAnsi" w:hAnsiTheme="minorHAnsi"/>
                <w:sz w:val="22"/>
                <w:szCs w:val="22"/>
              </w:rPr>
              <w:t xml:space="preserve"> </w:t>
            </w:r>
          </w:p>
        </w:tc>
        <w:tc>
          <w:tcPr>
            <w:tcW w:w="3884" w:type="dxa"/>
            <w:shd w:val="clear" w:color="auto" w:fill="auto"/>
          </w:tcPr>
          <w:p w14:paraId="2315F56A"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Issuance date</w:t>
            </w:r>
          </w:p>
          <w:p w14:paraId="1C74A6CC" w14:textId="77777777" w:rsidR="0066371F" w:rsidRPr="00365114" w:rsidRDefault="0066371F" w:rsidP="00B05951">
            <w:pPr>
              <w:rPr>
                <w:rFonts w:asciiTheme="minorHAnsi" w:hAnsiTheme="minorHAnsi"/>
                <w:sz w:val="22"/>
                <w:szCs w:val="22"/>
              </w:rPr>
            </w:pPr>
          </w:p>
          <w:p w14:paraId="422F97EE" w14:textId="77777777" w:rsidR="0066371F" w:rsidRPr="00365114" w:rsidRDefault="006E510E" w:rsidP="006E510E">
            <w:pPr>
              <w:rPr>
                <w:rFonts w:asciiTheme="minorHAnsi" w:hAnsiTheme="minorHAnsi"/>
                <w:sz w:val="22"/>
                <w:szCs w:val="22"/>
              </w:rPr>
            </w:pPr>
            <w:r w:rsidRPr="00DC2779">
              <w:rPr>
                <w:rFonts w:asciiTheme="minorHAnsi" w:hAnsiTheme="minorHAnsi"/>
                <w:sz w:val="22"/>
                <w:szCs w:val="22"/>
                <w:highlight w:val="yellow"/>
              </w:rPr>
              <w:t>xx</w:t>
            </w:r>
            <w:r w:rsidR="000F18A5" w:rsidRPr="00DC2779">
              <w:rPr>
                <w:rFonts w:asciiTheme="minorHAnsi" w:hAnsiTheme="minorHAnsi"/>
                <w:sz w:val="22"/>
                <w:szCs w:val="22"/>
                <w:highlight w:val="yellow"/>
              </w:rPr>
              <w:t>/0</w:t>
            </w:r>
            <w:r w:rsidRPr="00DC2779">
              <w:rPr>
                <w:rFonts w:asciiTheme="minorHAnsi" w:hAnsiTheme="minorHAnsi"/>
                <w:sz w:val="22"/>
                <w:szCs w:val="22"/>
                <w:highlight w:val="yellow"/>
              </w:rPr>
              <w:t>3</w:t>
            </w:r>
            <w:r w:rsidR="000F18A5" w:rsidRPr="00DC2779">
              <w:rPr>
                <w:rFonts w:asciiTheme="minorHAnsi" w:hAnsiTheme="minorHAnsi"/>
                <w:sz w:val="22"/>
                <w:szCs w:val="22"/>
                <w:highlight w:val="yellow"/>
              </w:rPr>
              <w:t>/2020</w:t>
            </w:r>
          </w:p>
        </w:tc>
        <w:tc>
          <w:tcPr>
            <w:tcW w:w="4059" w:type="dxa"/>
            <w:shd w:val="clear" w:color="auto" w:fill="auto"/>
          </w:tcPr>
          <w:p w14:paraId="36E46BAA" w14:textId="77777777" w:rsidR="0066371F" w:rsidRPr="00365114" w:rsidRDefault="0066371F" w:rsidP="00B05951">
            <w:pPr>
              <w:rPr>
                <w:rFonts w:asciiTheme="minorHAnsi" w:hAnsiTheme="minorHAnsi"/>
                <w:sz w:val="22"/>
                <w:szCs w:val="22"/>
                <w:lang w:val="en-GB"/>
              </w:rPr>
            </w:pPr>
            <w:r w:rsidRPr="00365114">
              <w:rPr>
                <w:rFonts w:asciiTheme="minorHAnsi" w:hAnsiTheme="minorHAnsi"/>
                <w:sz w:val="22"/>
                <w:szCs w:val="22"/>
                <w:lang w:val="en-GB"/>
              </w:rPr>
              <w:t>Expiry date</w:t>
            </w:r>
          </w:p>
          <w:p w14:paraId="7403294E" w14:textId="77777777" w:rsidR="0066371F" w:rsidRPr="00365114" w:rsidRDefault="0066371F" w:rsidP="00B05951">
            <w:pPr>
              <w:rPr>
                <w:rFonts w:asciiTheme="minorHAnsi" w:hAnsiTheme="minorHAnsi"/>
                <w:sz w:val="22"/>
                <w:szCs w:val="22"/>
                <w:lang w:val="en-GB"/>
              </w:rPr>
            </w:pPr>
          </w:p>
          <w:p w14:paraId="3854794B" w14:textId="77777777" w:rsidR="0066371F" w:rsidRPr="00365114" w:rsidRDefault="006E510E" w:rsidP="006E510E">
            <w:pPr>
              <w:rPr>
                <w:rFonts w:asciiTheme="minorHAnsi" w:hAnsiTheme="minorHAnsi"/>
                <w:sz w:val="22"/>
                <w:szCs w:val="22"/>
                <w:lang w:val="en-GB"/>
              </w:rPr>
            </w:pPr>
            <w:r w:rsidRPr="00DC2779">
              <w:rPr>
                <w:rFonts w:asciiTheme="minorHAnsi" w:hAnsiTheme="minorHAnsi"/>
                <w:sz w:val="22"/>
                <w:szCs w:val="22"/>
                <w:highlight w:val="yellow"/>
                <w:lang w:val="en-GB"/>
              </w:rPr>
              <w:t>xx</w:t>
            </w:r>
            <w:r w:rsidR="000F18A5" w:rsidRPr="00DC2779">
              <w:rPr>
                <w:rFonts w:asciiTheme="minorHAnsi" w:hAnsiTheme="minorHAnsi"/>
                <w:sz w:val="22"/>
                <w:szCs w:val="22"/>
                <w:highlight w:val="yellow"/>
                <w:lang w:val="en-GB"/>
              </w:rPr>
              <w:t>/</w:t>
            </w:r>
            <w:r w:rsidRPr="00DC2779">
              <w:rPr>
                <w:rFonts w:asciiTheme="minorHAnsi" w:hAnsiTheme="minorHAnsi"/>
                <w:sz w:val="22"/>
                <w:szCs w:val="22"/>
                <w:highlight w:val="yellow"/>
                <w:lang w:val="en-GB"/>
              </w:rPr>
              <w:t>11</w:t>
            </w:r>
            <w:r w:rsidR="000F18A5" w:rsidRPr="00DC2779">
              <w:rPr>
                <w:rFonts w:asciiTheme="minorHAnsi" w:hAnsiTheme="minorHAnsi"/>
                <w:sz w:val="22"/>
                <w:szCs w:val="22"/>
                <w:highlight w:val="yellow"/>
                <w:lang w:val="en-GB"/>
              </w:rPr>
              <w:t>/2020</w:t>
            </w:r>
          </w:p>
        </w:tc>
      </w:tr>
      <w:tr w:rsidR="00F0241A" w:rsidRPr="00365114" w14:paraId="18ACF56D" w14:textId="77777777" w:rsidTr="00EB135E">
        <w:trPr>
          <w:trHeight w:val="1054"/>
        </w:trPr>
        <w:tc>
          <w:tcPr>
            <w:tcW w:w="2826" w:type="dxa"/>
            <w:shd w:val="clear" w:color="auto" w:fill="auto"/>
          </w:tcPr>
          <w:p w14:paraId="60EEA72F" w14:textId="77777777" w:rsidR="00F0241A" w:rsidRPr="00365114" w:rsidRDefault="00F0241A" w:rsidP="00B05951">
            <w:pPr>
              <w:rPr>
                <w:rFonts w:asciiTheme="minorHAnsi" w:hAnsiTheme="minorHAnsi"/>
                <w:sz w:val="22"/>
                <w:szCs w:val="22"/>
              </w:rPr>
            </w:pPr>
            <w:r w:rsidRPr="00365114">
              <w:rPr>
                <w:rFonts w:asciiTheme="minorHAnsi" w:hAnsiTheme="minorHAnsi"/>
                <w:sz w:val="22"/>
                <w:szCs w:val="22"/>
              </w:rPr>
              <w:lastRenderedPageBreak/>
              <w:t>Reference to previous similar exemptions, if any</w:t>
            </w:r>
          </w:p>
        </w:tc>
        <w:tc>
          <w:tcPr>
            <w:tcW w:w="7943" w:type="dxa"/>
            <w:gridSpan w:val="2"/>
            <w:tcBorders>
              <w:bottom w:val="single" w:sz="4" w:space="0" w:color="auto"/>
            </w:tcBorders>
            <w:shd w:val="clear" w:color="auto" w:fill="auto"/>
          </w:tcPr>
          <w:p w14:paraId="3E90AEA2" w14:textId="77777777" w:rsidR="006849D3" w:rsidRPr="00365114" w:rsidRDefault="006849D3" w:rsidP="006849D3">
            <w:pPr>
              <w:rPr>
                <w:rFonts w:asciiTheme="minorHAnsi" w:hAnsiTheme="minorHAnsi"/>
                <w:sz w:val="22"/>
                <w:szCs w:val="22"/>
              </w:rPr>
            </w:pPr>
            <w:r w:rsidRPr="00365114">
              <w:rPr>
                <w:rFonts w:asciiTheme="minorHAnsi" w:hAnsiTheme="minorHAnsi"/>
                <w:sz w:val="22"/>
                <w:szCs w:val="22"/>
              </w:rPr>
              <w:t>date of the earlier exemption granted:</w:t>
            </w:r>
          </w:p>
          <w:p w14:paraId="4F8860A8" w14:textId="77777777" w:rsidR="006849D3" w:rsidRDefault="006E510E" w:rsidP="006849D3">
            <w:pPr>
              <w:rPr>
                <w:rFonts w:asciiTheme="minorHAnsi" w:hAnsiTheme="minorHAnsi"/>
                <w:sz w:val="22"/>
                <w:szCs w:val="22"/>
              </w:rPr>
            </w:pPr>
            <w:r>
              <w:rPr>
                <w:rFonts w:asciiTheme="minorHAnsi" w:hAnsiTheme="minorHAnsi"/>
                <w:sz w:val="22"/>
                <w:szCs w:val="22"/>
              </w:rPr>
              <w:t>N/A</w:t>
            </w:r>
          </w:p>
          <w:p w14:paraId="3DF0E4C6" w14:textId="77777777" w:rsidR="008E4586" w:rsidRPr="00365114" w:rsidRDefault="008E4586" w:rsidP="006849D3">
            <w:pPr>
              <w:rPr>
                <w:rFonts w:asciiTheme="minorHAnsi" w:hAnsiTheme="minorHAnsi"/>
                <w:sz w:val="22"/>
                <w:szCs w:val="22"/>
              </w:rPr>
            </w:pPr>
          </w:p>
          <w:p w14:paraId="5D854E4E" w14:textId="77777777" w:rsidR="006849D3" w:rsidRPr="00365114" w:rsidRDefault="006849D3" w:rsidP="006849D3">
            <w:pPr>
              <w:rPr>
                <w:rFonts w:asciiTheme="minorHAnsi" w:hAnsiTheme="minorHAnsi"/>
                <w:sz w:val="22"/>
                <w:szCs w:val="22"/>
              </w:rPr>
            </w:pPr>
            <w:r w:rsidRPr="00365114">
              <w:rPr>
                <w:rFonts w:asciiTheme="minorHAnsi" w:hAnsiTheme="minorHAnsi"/>
                <w:sz w:val="22"/>
                <w:szCs w:val="22"/>
              </w:rPr>
              <w:t>If applicable,</w:t>
            </w:r>
          </w:p>
          <w:p w14:paraId="5E19E006" w14:textId="77777777" w:rsidR="006849D3" w:rsidRPr="00365114" w:rsidRDefault="006849D3" w:rsidP="006849D3">
            <w:pPr>
              <w:rPr>
                <w:rFonts w:asciiTheme="minorHAnsi" w:hAnsiTheme="minorHAnsi"/>
                <w:sz w:val="22"/>
                <w:szCs w:val="22"/>
              </w:rPr>
            </w:pPr>
            <w:r w:rsidRPr="00365114">
              <w:rPr>
                <w:rFonts w:asciiTheme="minorHAnsi" w:hAnsiTheme="minorHAnsi"/>
                <w:sz w:val="22"/>
                <w:szCs w:val="22"/>
              </w:rPr>
              <w:t>reference of former notification:</w:t>
            </w:r>
          </w:p>
          <w:p w14:paraId="21B43048" w14:textId="77777777" w:rsidR="00F0241A" w:rsidRPr="00365114" w:rsidRDefault="00F0241A" w:rsidP="00B05951">
            <w:pPr>
              <w:rPr>
                <w:rFonts w:asciiTheme="minorHAnsi" w:hAnsiTheme="minorHAnsi"/>
                <w:sz w:val="22"/>
                <w:szCs w:val="22"/>
              </w:rPr>
            </w:pPr>
          </w:p>
        </w:tc>
      </w:tr>
      <w:tr w:rsidR="0066371F" w:rsidRPr="00365114" w14:paraId="564A143A" w14:textId="77777777" w:rsidTr="00EB135E">
        <w:trPr>
          <w:trHeight w:val="1054"/>
        </w:trPr>
        <w:tc>
          <w:tcPr>
            <w:tcW w:w="2826" w:type="dxa"/>
            <w:shd w:val="clear" w:color="auto" w:fill="auto"/>
          </w:tcPr>
          <w:p w14:paraId="3E502413"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Details of the exemption</w:t>
            </w:r>
          </w:p>
          <w:p w14:paraId="2384BFB3"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(attach the exemption)</w:t>
            </w:r>
            <w:r w:rsidRPr="00365114">
              <w:rPr>
                <w:rStyle w:val="EndnoteReference"/>
                <w:rFonts w:asciiTheme="minorHAnsi" w:hAnsiTheme="minorHAnsi"/>
                <w:sz w:val="22"/>
                <w:szCs w:val="22"/>
              </w:rPr>
              <w:endnoteReference w:id="12"/>
            </w:r>
          </w:p>
        </w:tc>
        <w:tc>
          <w:tcPr>
            <w:tcW w:w="7943" w:type="dxa"/>
            <w:gridSpan w:val="2"/>
            <w:tcBorders>
              <w:bottom w:val="single" w:sz="4" w:space="0" w:color="auto"/>
            </w:tcBorders>
            <w:shd w:val="clear" w:color="auto" w:fill="auto"/>
          </w:tcPr>
          <w:p w14:paraId="36BB04DA" w14:textId="77777777" w:rsidR="008E4586" w:rsidRDefault="008E4586" w:rsidP="008E4586">
            <w:pPr>
              <w:jc w:val="both"/>
              <w:rPr>
                <w:rFonts w:asciiTheme="minorHAnsi" w:hAnsiTheme="minorHAnsi"/>
                <w:sz w:val="22"/>
                <w:szCs w:val="22"/>
              </w:rPr>
            </w:pPr>
            <w:r>
              <w:rPr>
                <w:rFonts w:asciiTheme="minorHAnsi" w:hAnsiTheme="minorHAnsi"/>
                <w:sz w:val="22"/>
                <w:szCs w:val="22"/>
              </w:rPr>
              <w:t>Subject to fulfilling the applicable mitigating conditions as specified in this Exemption (see field “Summary of mitigations”), all of the following shall apply:</w:t>
            </w:r>
          </w:p>
          <w:p w14:paraId="107A138F" w14:textId="77777777" w:rsidR="00C166BD" w:rsidRDefault="00C166BD" w:rsidP="008E4586">
            <w:pPr>
              <w:jc w:val="both"/>
              <w:rPr>
                <w:rFonts w:asciiTheme="minorHAnsi" w:hAnsiTheme="minorHAnsi" w:cstheme="minorHAnsi"/>
                <w:sz w:val="22"/>
                <w:szCs w:val="22"/>
              </w:rPr>
            </w:pPr>
          </w:p>
          <w:p w14:paraId="7E7280E0" w14:textId="77777777" w:rsidR="00C166BD" w:rsidRDefault="00C166BD" w:rsidP="00C166BD">
            <w:pPr>
              <w:ind w:left="397"/>
              <w:jc w:val="both"/>
              <w:rPr>
                <w:rFonts w:asciiTheme="minorHAnsi" w:hAnsiTheme="minorHAnsi" w:cstheme="minorHAnsi"/>
                <w:sz w:val="22"/>
                <w:szCs w:val="22"/>
              </w:rPr>
            </w:pPr>
            <w:r>
              <w:rPr>
                <w:rFonts w:asciiTheme="minorHAnsi" w:hAnsiTheme="minorHAnsi" w:cstheme="minorHAnsi"/>
                <w:sz w:val="22"/>
                <w:szCs w:val="22"/>
              </w:rPr>
              <w:t xml:space="preserve">Provided that the Airworthiness Review Certificate (ARC) has already been extended twice in accordance with </w:t>
            </w:r>
            <w:r w:rsidRPr="00E1775A">
              <w:rPr>
                <w:sz w:val="18"/>
                <w:lang w:val="it-IT"/>
              </w:rPr>
              <w:t>M.A.901(c)(2)</w:t>
            </w:r>
            <w:r>
              <w:rPr>
                <w:sz w:val="18"/>
                <w:lang w:val="it-IT"/>
              </w:rPr>
              <w:t>,</w:t>
            </w:r>
            <w:r w:rsidRPr="00E1775A">
              <w:rPr>
                <w:sz w:val="18"/>
                <w:lang w:val="it-IT"/>
              </w:rPr>
              <w:t xml:space="preserve"> M.A.901(e)(2)</w:t>
            </w:r>
            <w:r>
              <w:rPr>
                <w:sz w:val="18"/>
                <w:lang w:val="it-IT"/>
              </w:rPr>
              <w:t xml:space="preserve"> or M.A.901(f) </w:t>
            </w:r>
            <w:r w:rsidRPr="00A16925">
              <w:rPr>
                <w:rFonts w:asciiTheme="minorHAnsi" w:hAnsiTheme="minorHAnsi"/>
              </w:rPr>
              <w:t>of Annex I (Part-</w:t>
            </w:r>
            <w:r>
              <w:rPr>
                <w:rFonts w:asciiTheme="minorHAnsi" w:hAnsiTheme="minorHAnsi"/>
              </w:rPr>
              <w:t>M</w:t>
            </w:r>
            <w:r w:rsidRPr="00A16925">
              <w:rPr>
                <w:rFonts w:asciiTheme="minorHAnsi" w:hAnsiTheme="minorHAnsi"/>
              </w:rPr>
              <w:t>)</w:t>
            </w:r>
            <w:r>
              <w:rPr>
                <w:rFonts w:asciiTheme="minorHAnsi" w:hAnsiTheme="minorHAnsi"/>
              </w:rPr>
              <w:t>, or ML.A.901 (c) of Annex Vb (Part-ML),</w:t>
            </w:r>
            <w:r>
              <w:rPr>
                <w:rFonts w:asciiTheme="minorHAnsi" w:hAnsiTheme="minorHAnsi" w:cstheme="minorHAnsi"/>
                <w:sz w:val="22"/>
                <w:szCs w:val="22"/>
              </w:rPr>
              <w:t xml:space="preserve"> and it expires before </w:t>
            </w:r>
            <w:r w:rsidRPr="00A94A15">
              <w:rPr>
                <w:rFonts w:asciiTheme="minorHAnsi" w:hAnsiTheme="minorHAnsi" w:cstheme="minorHAnsi"/>
                <w:b/>
                <w:sz w:val="22"/>
                <w:szCs w:val="22"/>
              </w:rPr>
              <w:t>3</w:t>
            </w:r>
            <w:r>
              <w:rPr>
                <w:rFonts w:asciiTheme="minorHAnsi" w:hAnsiTheme="minorHAnsi" w:cstheme="minorHAnsi"/>
                <w:b/>
                <w:sz w:val="22"/>
                <w:szCs w:val="22"/>
              </w:rPr>
              <w:t>1</w:t>
            </w:r>
            <w:r w:rsidRPr="00A94A15">
              <w:rPr>
                <w:rFonts w:asciiTheme="minorHAnsi" w:hAnsiTheme="minorHAnsi" w:cstheme="minorHAnsi"/>
                <w:b/>
                <w:sz w:val="22"/>
                <w:szCs w:val="22"/>
              </w:rPr>
              <w:t xml:space="preserve"> Ju</w:t>
            </w:r>
            <w:r>
              <w:rPr>
                <w:rFonts w:asciiTheme="minorHAnsi" w:hAnsiTheme="minorHAnsi" w:cstheme="minorHAnsi"/>
                <w:b/>
                <w:sz w:val="22"/>
                <w:szCs w:val="22"/>
              </w:rPr>
              <w:t>ly</w:t>
            </w:r>
            <w:r w:rsidRPr="00A94A15">
              <w:rPr>
                <w:rFonts w:asciiTheme="minorHAnsi" w:hAnsiTheme="minorHAnsi" w:cstheme="minorHAnsi"/>
                <w:b/>
                <w:sz w:val="22"/>
                <w:szCs w:val="22"/>
              </w:rPr>
              <w:t xml:space="preserve"> 2020</w:t>
            </w:r>
            <w:r>
              <w:rPr>
                <w:rFonts w:asciiTheme="minorHAnsi" w:hAnsiTheme="minorHAnsi" w:cstheme="minorHAnsi"/>
                <w:sz w:val="22"/>
                <w:szCs w:val="22"/>
              </w:rPr>
              <w:t>, an additional extension of the validity period of the ARC by 6 months by the organization managing the continuing airworthiness of the aircraft is allowed.</w:t>
            </w:r>
          </w:p>
          <w:p w14:paraId="09C71D1F" w14:textId="77777777" w:rsidR="00C166BD" w:rsidRDefault="00C166BD" w:rsidP="00C166BD">
            <w:pPr>
              <w:ind w:left="1191" w:hanging="397"/>
              <w:jc w:val="both"/>
              <w:rPr>
                <w:rFonts w:asciiTheme="minorHAnsi" w:hAnsiTheme="minorHAnsi" w:cstheme="minorHAnsi"/>
                <w:sz w:val="22"/>
                <w:szCs w:val="22"/>
              </w:rPr>
            </w:pPr>
          </w:p>
          <w:p w14:paraId="36B4D899" w14:textId="77777777" w:rsidR="00C166BD" w:rsidRDefault="00C166BD" w:rsidP="00C166BD">
            <w:pPr>
              <w:ind w:left="463"/>
              <w:jc w:val="both"/>
              <w:rPr>
                <w:rFonts w:asciiTheme="minorHAnsi" w:hAnsiTheme="minorHAnsi" w:cstheme="minorHAnsi"/>
                <w:sz w:val="22"/>
                <w:szCs w:val="22"/>
              </w:rPr>
            </w:pPr>
            <w:r w:rsidRPr="00AB15A7">
              <w:rPr>
                <w:rFonts w:asciiTheme="minorHAnsi" w:hAnsiTheme="minorHAnsi" w:cstheme="minorHAnsi"/>
                <w:sz w:val="22"/>
                <w:szCs w:val="22"/>
              </w:rPr>
              <w:t>If, towards the end of the 6-month period authorized under this exemption the urgent unforeseeable circumstances or operational needs persist, the CA may consider, upon request, granting to the organization managing the continuing airworthiness of the aircraft another exemption in accordance with Article 71(1) of Regulation (EU) 2018/1139 allowing for further exceptional extensions of the validity of the ARC.</w:t>
            </w:r>
          </w:p>
          <w:p w14:paraId="52E6311C" w14:textId="77777777" w:rsidR="00C166BD" w:rsidRDefault="00C166BD" w:rsidP="00C166BD">
            <w:pPr>
              <w:ind w:left="463"/>
              <w:jc w:val="both"/>
              <w:rPr>
                <w:rFonts w:asciiTheme="minorHAnsi" w:hAnsiTheme="minorHAnsi" w:cstheme="minorHAnsi"/>
                <w:sz w:val="22"/>
                <w:szCs w:val="22"/>
              </w:rPr>
            </w:pPr>
          </w:p>
          <w:p w14:paraId="63F6DC9B" w14:textId="77777777" w:rsidR="00C166BD" w:rsidRPr="00DD77E9" w:rsidRDefault="00C166BD" w:rsidP="00C166BD">
            <w:pPr>
              <w:jc w:val="both"/>
              <w:rPr>
                <w:rFonts w:asciiTheme="minorHAnsi" w:hAnsiTheme="minorHAnsi"/>
                <w:sz w:val="22"/>
                <w:szCs w:val="22"/>
              </w:rPr>
            </w:pPr>
            <w:r w:rsidRPr="00DD77E9">
              <w:rPr>
                <w:rFonts w:asciiTheme="minorHAnsi" w:hAnsiTheme="minorHAnsi"/>
                <w:sz w:val="22"/>
                <w:szCs w:val="22"/>
              </w:rPr>
              <w:t xml:space="preserve">This Exemption aims to reduce the severity of the disruptions that would otherwise occur due to non-availability of airworthiness review staff to perform the physical survey </w:t>
            </w:r>
            <w:r>
              <w:rPr>
                <w:rFonts w:asciiTheme="minorHAnsi" w:hAnsiTheme="minorHAnsi"/>
                <w:sz w:val="22"/>
                <w:szCs w:val="22"/>
              </w:rPr>
              <w:t xml:space="preserve">of the aircraft </w:t>
            </w:r>
            <w:r w:rsidRPr="00DD77E9">
              <w:rPr>
                <w:rFonts w:asciiTheme="minorHAnsi" w:hAnsiTheme="minorHAnsi"/>
                <w:sz w:val="22"/>
                <w:szCs w:val="22"/>
              </w:rPr>
              <w:t>on behalf of the approved organization.</w:t>
            </w:r>
          </w:p>
          <w:p w14:paraId="3FB5FC55" w14:textId="77777777" w:rsidR="008E4586" w:rsidRDefault="008E4586" w:rsidP="008E4586">
            <w:pPr>
              <w:ind w:left="397" w:hanging="397"/>
              <w:jc w:val="both"/>
              <w:rPr>
                <w:rFonts w:asciiTheme="minorHAnsi" w:hAnsiTheme="minorHAnsi" w:cstheme="minorHAnsi"/>
                <w:sz w:val="22"/>
                <w:szCs w:val="22"/>
              </w:rPr>
            </w:pPr>
          </w:p>
          <w:p w14:paraId="0632649A" w14:textId="77777777" w:rsidR="0066371F" w:rsidRPr="009A7AD3" w:rsidRDefault="0066371F" w:rsidP="00C166BD">
            <w:pPr>
              <w:ind w:left="397"/>
              <w:jc w:val="both"/>
              <w:rPr>
                <w:rFonts w:asciiTheme="minorHAnsi" w:hAnsiTheme="minorHAnsi"/>
                <w:sz w:val="22"/>
                <w:szCs w:val="22"/>
              </w:rPr>
            </w:pPr>
          </w:p>
        </w:tc>
      </w:tr>
      <w:tr w:rsidR="0066371F" w:rsidRPr="00365114" w14:paraId="23E4CACC" w14:textId="77777777" w:rsidTr="00EB135E">
        <w:trPr>
          <w:trHeight w:val="728"/>
        </w:trPr>
        <w:tc>
          <w:tcPr>
            <w:tcW w:w="2826" w:type="dxa"/>
            <w:vMerge w:val="restart"/>
            <w:shd w:val="clear" w:color="auto" w:fill="auto"/>
          </w:tcPr>
          <w:p w14:paraId="72F6DC52"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Reason</w:t>
            </w:r>
            <w:r w:rsidR="00245D71">
              <w:rPr>
                <w:rFonts w:asciiTheme="minorHAnsi" w:hAnsiTheme="minorHAnsi"/>
                <w:sz w:val="22"/>
                <w:szCs w:val="22"/>
              </w:rPr>
              <w:t>s</w:t>
            </w:r>
            <w:r w:rsidRPr="00365114">
              <w:rPr>
                <w:rFonts w:asciiTheme="minorHAnsi" w:hAnsiTheme="minorHAnsi"/>
                <w:sz w:val="22"/>
                <w:szCs w:val="22"/>
              </w:rPr>
              <w:t xml:space="preserve"> for granting exemption</w:t>
            </w:r>
            <w:r w:rsidRPr="00365114">
              <w:rPr>
                <w:rStyle w:val="EndnoteReference"/>
                <w:rFonts w:asciiTheme="minorHAnsi" w:hAnsiTheme="minorHAnsi"/>
                <w:sz w:val="22"/>
                <w:szCs w:val="22"/>
              </w:rPr>
              <w:endnoteReference w:id="13"/>
            </w:r>
          </w:p>
          <w:p w14:paraId="036F1B2C" w14:textId="77777777" w:rsidR="0066371F" w:rsidRPr="00365114" w:rsidRDefault="003B1068" w:rsidP="00B05951">
            <w:pPr>
              <w:rPr>
                <w:rFonts w:asciiTheme="minorHAnsi" w:hAnsiTheme="minorHAnsi"/>
                <w:sz w:val="22"/>
                <w:szCs w:val="22"/>
              </w:rPr>
            </w:pPr>
            <w:r>
              <w:rPr>
                <w:rFonts w:asciiTheme="minorHAnsi" w:hAnsiTheme="minorHAnsi"/>
                <w:sz w:val="22"/>
                <w:szCs w:val="22"/>
              </w:rPr>
              <w:t>(select as applicable)</w:t>
            </w:r>
          </w:p>
        </w:tc>
        <w:tc>
          <w:tcPr>
            <w:tcW w:w="7943" w:type="dxa"/>
            <w:gridSpan w:val="2"/>
            <w:tcBorders>
              <w:bottom w:val="nil"/>
            </w:tcBorders>
            <w:shd w:val="clear" w:color="auto" w:fill="auto"/>
          </w:tcPr>
          <w:p w14:paraId="58721151" w14:textId="77777777" w:rsidR="0066371F" w:rsidRPr="008E4586" w:rsidRDefault="0066371F" w:rsidP="00B05951">
            <w:pPr>
              <w:rPr>
                <w:rFonts w:asciiTheme="minorHAnsi" w:hAnsiTheme="minorHAnsi" w:cstheme="minorHAnsi"/>
                <w:sz w:val="22"/>
                <w:szCs w:val="22"/>
              </w:rPr>
            </w:pPr>
            <w:r w:rsidRPr="008E4586">
              <w:rPr>
                <w:rFonts w:asciiTheme="minorHAnsi" w:hAnsiTheme="minorHAnsi" w:cstheme="minorHAnsi"/>
                <w:sz w:val="22"/>
                <w:szCs w:val="22"/>
              </w:rPr>
              <w:t>unforeseen urgent operational circumstances</w:t>
            </w:r>
            <w:r w:rsidRPr="008E4586">
              <w:rPr>
                <w:rFonts w:asciiTheme="minorHAnsi" w:hAnsiTheme="minorHAnsi" w:cstheme="minorHAnsi"/>
                <w:sz w:val="22"/>
                <w:szCs w:val="22"/>
              </w:rPr>
              <w:tab/>
            </w:r>
            <w:r w:rsidR="00F134BE" w:rsidRPr="008E4586">
              <w:rPr>
                <w:rFonts w:asciiTheme="minorHAnsi" w:hAnsiTheme="minorHAnsi" w:cstheme="minorHAnsi"/>
                <w:sz w:val="22"/>
                <w:szCs w:val="22"/>
              </w:rPr>
              <w:tab/>
            </w:r>
          </w:p>
          <w:p w14:paraId="2B0F4252" w14:textId="77777777" w:rsidR="008E4586" w:rsidRDefault="0066371F" w:rsidP="008E4586">
            <w:pPr>
              <w:rPr>
                <w:rFonts w:asciiTheme="minorHAnsi" w:hAnsiTheme="minorHAnsi" w:cstheme="minorHAnsi"/>
                <w:sz w:val="22"/>
                <w:szCs w:val="22"/>
              </w:rPr>
            </w:pPr>
            <w:r w:rsidRPr="008E4586">
              <w:rPr>
                <w:rFonts w:asciiTheme="minorHAnsi" w:hAnsiTheme="minorHAnsi" w:cstheme="minorHAnsi"/>
                <w:sz w:val="22"/>
                <w:szCs w:val="22"/>
              </w:rPr>
              <w:t>Please detail:</w:t>
            </w:r>
          </w:p>
          <w:p w14:paraId="036FFADE" w14:textId="77777777" w:rsidR="008E4586" w:rsidRDefault="008E4586" w:rsidP="008E4586">
            <w:pPr>
              <w:rPr>
                <w:rFonts w:asciiTheme="minorHAnsi" w:hAnsiTheme="minorHAnsi" w:cstheme="minorHAnsi"/>
                <w:sz w:val="22"/>
                <w:szCs w:val="22"/>
              </w:rPr>
            </w:pPr>
          </w:p>
          <w:p w14:paraId="363410DC" w14:textId="77777777" w:rsidR="00C166BD" w:rsidRDefault="008E4586" w:rsidP="00C166BD">
            <w:pPr>
              <w:autoSpaceDE/>
              <w:autoSpaceDN/>
              <w:adjustRightInd/>
              <w:ind w:left="179"/>
              <w:jc w:val="both"/>
              <w:rPr>
                <w:rFonts w:asciiTheme="minorHAnsi" w:hAnsiTheme="minorHAnsi" w:cstheme="minorHAnsi"/>
                <w:sz w:val="22"/>
                <w:szCs w:val="22"/>
              </w:rPr>
            </w:pPr>
            <w:r w:rsidRPr="008E4586">
              <w:rPr>
                <w:rFonts w:asciiTheme="minorHAnsi" w:hAnsiTheme="minorHAnsi" w:cstheme="minorHAnsi"/>
                <w:sz w:val="22"/>
                <w:szCs w:val="22"/>
              </w:rPr>
              <w:t xml:space="preserve">The COVID-19 outbreak has resulted in drastic travel restrictions and closure of borders between a majority of States. This might impact the performance of the physical survey which is part of the airworthiness review. </w:t>
            </w:r>
            <w:r w:rsidR="00C166BD">
              <w:rPr>
                <w:rFonts w:asciiTheme="minorHAnsi" w:hAnsiTheme="minorHAnsi" w:cstheme="minorHAnsi"/>
                <w:sz w:val="22"/>
                <w:szCs w:val="22"/>
              </w:rPr>
              <w:t>In accordance with Regulation</w:t>
            </w:r>
            <w:r w:rsidR="00C166BD">
              <w:t xml:space="preserve"> </w:t>
            </w:r>
            <w:r w:rsidR="00C166BD" w:rsidRPr="00767AAB">
              <w:rPr>
                <w:rFonts w:asciiTheme="minorHAnsi" w:hAnsiTheme="minorHAnsi" w:cstheme="minorHAnsi"/>
                <w:sz w:val="22"/>
                <w:szCs w:val="22"/>
              </w:rPr>
              <w:t>(EU) 1321/2014</w:t>
            </w:r>
            <w:r w:rsidR="00C166BD">
              <w:rPr>
                <w:rFonts w:asciiTheme="minorHAnsi" w:hAnsiTheme="minorHAnsi" w:cstheme="minorHAnsi"/>
                <w:sz w:val="22"/>
                <w:szCs w:val="22"/>
              </w:rPr>
              <w:t xml:space="preserve"> , the airworthiness review is mandatory when the ARC had been already extended twice. In such case lack of an airworthiness review  would </w:t>
            </w:r>
            <w:r w:rsidR="00C166BD" w:rsidRPr="00491250">
              <w:rPr>
                <w:rFonts w:asciiTheme="minorHAnsi" w:hAnsiTheme="minorHAnsi" w:cstheme="minorHAnsi"/>
                <w:sz w:val="22"/>
                <w:szCs w:val="22"/>
              </w:rPr>
              <w:t xml:space="preserve">result in expiry of </w:t>
            </w:r>
            <w:r w:rsidR="00C166BD">
              <w:rPr>
                <w:rFonts w:asciiTheme="minorHAnsi" w:hAnsiTheme="minorHAnsi" w:cstheme="minorHAnsi"/>
                <w:sz w:val="22"/>
                <w:szCs w:val="22"/>
              </w:rPr>
              <w:t>the ARC.</w:t>
            </w:r>
          </w:p>
          <w:p w14:paraId="7BE539BC" w14:textId="4351DA64" w:rsidR="0066371F" w:rsidRPr="00365114" w:rsidRDefault="0066371F" w:rsidP="00C166BD">
            <w:pPr>
              <w:jc w:val="both"/>
              <w:rPr>
                <w:rFonts w:asciiTheme="minorHAnsi" w:hAnsiTheme="minorHAnsi"/>
                <w:sz w:val="22"/>
                <w:szCs w:val="22"/>
              </w:rPr>
            </w:pPr>
          </w:p>
        </w:tc>
      </w:tr>
      <w:tr w:rsidR="0066371F" w:rsidRPr="00365114" w14:paraId="55BF8134" w14:textId="77777777" w:rsidTr="00EB135E">
        <w:trPr>
          <w:trHeight w:val="965"/>
        </w:trPr>
        <w:tc>
          <w:tcPr>
            <w:tcW w:w="2826" w:type="dxa"/>
            <w:vMerge/>
            <w:shd w:val="clear" w:color="auto" w:fill="auto"/>
          </w:tcPr>
          <w:p w14:paraId="1B44C45C" w14:textId="77777777" w:rsidR="0066371F" w:rsidRPr="00365114" w:rsidRDefault="0066371F" w:rsidP="00B05951">
            <w:pPr>
              <w:rPr>
                <w:rFonts w:asciiTheme="minorHAnsi" w:hAnsiTheme="minorHAnsi"/>
                <w:sz w:val="22"/>
                <w:szCs w:val="22"/>
              </w:rPr>
            </w:pPr>
          </w:p>
        </w:tc>
        <w:tc>
          <w:tcPr>
            <w:tcW w:w="7943" w:type="dxa"/>
            <w:gridSpan w:val="2"/>
            <w:tcBorders>
              <w:top w:val="nil"/>
            </w:tcBorders>
            <w:shd w:val="clear" w:color="auto" w:fill="auto"/>
          </w:tcPr>
          <w:p w14:paraId="382DC581" w14:textId="77777777" w:rsidR="0066371F" w:rsidRPr="00724571" w:rsidRDefault="0066371F" w:rsidP="00B05951">
            <w:pPr>
              <w:rPr>
                <w:rFonts w:asciiTheme="minorHAnsi" w:hAnsiTheme="minorHAnsi"/>
                <w:sz w:val="22"/>
                <w:szCs w:val="22"/>
              </w:rPr>
            </w:pPr>
            <w:r w:rsidRPr="00724571">
              <w:rPr>
                <w:rFonts w:asciiTheme="minorHAnsi" w:hAnsiTheme="minorHAnsi"/>
                <w:sz w:val="22"/>
                <w:szCs w:val="22"/>
              </w:rPr>
              <w:t>operational needs of a limited duration</w:t>
            </w:r>
            <w:r w:rsidRPr="00724571">
              <w:rPr>
                <w:rFonts w:asciiTheme="minorHAnsi" w:hAnsiTheme="minorHAnsi"/>
                <w:sz w:val="22"/>
                <w:szCs w:val="22"/>
              </w:rPr>
              <w:tab/>
              <w:t xml:space="preserve">          </w:t>
            </w:r>
            <w:r w:rsidR="00F134BE" w:rsidRPr="00724571">
              <w:rPr>
                <w:rFonts w:asciiTheme="minorHAnsi" w:hAnsiTheme="minorHAnsi"/>
                <w:sz w:val="22"/>
                <w:szCs w:val="22"/>
              </w:rPr>
              <w:tab/>
            </w:r>
            <w:r w:rsidR="00F134BE" w:rsidRPr="00724571">
              <w:rPr>
                <w:rFonts w:asciiTheme="minorHAnsi" w:hAnsiTheme="minorHAnsi"/>
                <w:sz w:val="22"/>
                <w:szCs w:val="22"/>
              </w:rPr>
              <w:tab/>
            </w:r>
          </w:p>
          <w:p w14:paraId="4EFEB5A9" w14:textId="77777777" w:rsidR="0066371F" w:rsidRDefault="0066371F" w:rsidP="00B05951">
            <w:pPr>
              <w:rPr>
                <w:rFonts w:asciiTheme="minorHAnsi" w:hAnsiTheme="minorHAnsi"/>
                <w:sz w:val="22"/>
                <w:szCs w:val="22"/>
              </w:rPr>
            </w:pPr>
            <w:r w:rsidRPr="00724571">
              <w:rPr>
                <w:rFonts w:asciiTheme="minorHAnsi" w:hAnsiTheme="minorHAnsi"/>
                <w:sz w:val="22"/>
                <w:szCs w:val="22"/>
              </w:rPr>
              <w:t>Please detail:</w:t>
            </w:r>
          </w:p>
          <w:p w14:paraId="73D9DD9B" w14:textId="77777777" w:rsidR="00C166BD" w:rsidRPr="00A16925" w:rsidRDefault="00C166BD" w:rsidP="00C166BD">
            <w:pPr>
              <w:ind w:left="179"/>
              <w:jc w:val="both"/>
              <w:rPr>
                <w:rFonts w:asciiTheme="minorHAnsi" w:hAnsiTheme="minorHAnsi" w:cstheme="minorHAnsi"/>
                <w:sz w:val="22"/>
                <w:szCs w:val="22"/>
              </w:rPr>
            </w:pPr>
            <w:r w:rsidRPr="00A16925">
              <w:rPr>
                <w:rFonts w:asciiTheme="minorHAnsi" w:hAnsiTheme="minorHAnsi" w:cstheme="minorHAnsi"/>
                <w:sz w:val="22"/>
                <w:szCs w:val="22"/>
              </w:rPr>
              <w:t xml:space="preserve">As a result of the of the </w:t>
            </w:r>
            <w:r>
              <w:rPr>
                <w:rFonts w:asciiTheme="minorHAnsi" w:hAnsiTheme="minorHAnsi"/>
                <w:sz w:val="22"/>
                <w:szCs w:val="22"/>
              </w:rPr>
              <w:t>extreme operational and resource constraints caused by</w:t>
            </w:r>
            <w:r w:rsidRPr="009A7AD3">
              <w:rPr>
                <w:rFonts w:asciiTheme="minorHAnsi" w:hAnsiTheme="minorHAnsi"/>
                <w:sz w:val="22"/>
                <w:szCs w:val="22"/>
              </w:rPr>
              <w:t xml:space="preserve"> </w:t>
            </w:r>
            <w:r>
              <w:rPr>
                <w:rFonts w:asciiTheme="minorHAnsi" w:hAnsiTheme="minorHAnsi"/>
                <w:sz w:val="22"/>
                <w:szCs w:val="22"/>
              </w:rPr>
              <w:t xml:space="preserve">the </w:t>
            </w:r>
            <w:r w:rsidRPr="009A7AD3">
              <w:rPr>
                <w:rFonts w:asciiTheme="minorHAnsi" w:hAnsiTheme="minorHAnsi"/>
                <w:sz w:val="22"/>
                <w:szCs w:val="22"/>
              </w:rPr>
              <w:t>COVID-19 outbreak</w:t>
            </w:r>
            <w:r w:rsidRPr="00A16925">
              <w:rPr>
                <w:rFonts w:asciiTheme="minorHAnsi" w:hAnsiTheme="minorHAnsi" w:cstheme="minorHAnsi"/>
                <w:sz w:val="22"/>
                <w:szCs w:val="22"/>
              </w:rPr>
              <w:t xml:space="preserve">, it is needed to apply this exemption when the said circumstances are declared to the CA </w:t>
            </w:r>
            <w:r>
              <w:rPr>
                <w:rFonts w:asciiTheme="minorHAnsi" w:hAnsiTheme="minorHAnsi" w:cstheme="minorHAnsi"/>
                <w:sz w:val="22"/>
                <w:szCs w:val="22"/>
              </w:rPr>
              <w:t xml:space="preserve">of the State of Registry </w:t>
            </w:r>
            <w:r w:rsidRPr="00A16925">
              <w:rPr>
                <w:rFonts w:asciiTheme="minorHAnsi" w:hAnsiTheme="minorHAnsi" w:cstheme="minorHAnsi"/>
                <w:sz w:val="22"/>
                <w:szCs w:val="22"/>
              </w:rPr>
              <w:t xml:space="preserve">by the </w:t>
            </w:r>
            <w:r>
              <w:rPr>
                <w:rFonts w:asciiTheme="minorHAnsi" w:hAnsiTheme="minorHAnsi" w:cstheme="minorHAnsi"/>
                <w:sz w:val="22"/>
                <w:szCs w:val="22"/>
              </w:rPr>
              <w:t xml:space="preserve">organization that manages the continuing airworthiness of the aircraft (approved in accordance with Part-M Subpart G, Part-CAMO or Part-CAO ) </w:t>
            </w:r>
            <w:r w:rsidRPr="00A16925">
              <w:rPr>
                <w:rFonts w:asciiTheme="minorHAnsi" w:hAnsiTheme="minorHAnsi" w:cstheme="minorHAnsi"/>
                <w:sz w:val="22"/>
                <w:szCs w:val="22"/>
              </w:rPr>
              <w:t>to ensure a certain level of business continuity</w:t>
            </w:r>
            <w:r>
              <w:rPr>
                <w:rFonts w:asciiTheme="minorHAnsi" w:hAnsiTheme="minorHAnsi" w:cstheme="minorHAnsi"/>
                <w:sz w:val="22"/>
                <w:szCs w:val="22"/>
              </w:rPr>
              <w:t xml:space="preserve"> ( e.g. avoiding expiration of the ARC).</w:t>
            </w:r>
          </w:p>
          <w:p w14:paraId="1C8BFF65" w14:textId="77777777" w:rsidR="0066371F" w:rsidRPr="009A7AD3" w:rsidRDefault="0066371F" w:rsidP="008E4586">
            <w:pPr>
              <w:pStyle w:val="ListParagraph"/>
              <w:jc w:val="both"/>
              <w:rPr>
                <w:rFonts w:asciiTheme="minorHAnsi" w:hAnsiTheme="minorHAnsi"/>
                <w:sz w:val="22"/>
                <w:szCs w:val="22"/>
              </w:rPr>
            </w:pPr>
          </w:p>
          <w:p w14:paraId="1E559EF3" w14:textId="77777777" w:rsidR="0066371F" w:rsidRPr="00365114" w:rsidRDefault="0066371F" w:rsidP="00C166BD">
            <w:pPr>
              <w:jc w:val="both"/>
              <w:rPr>
                <w:rFonts w:asciiTheme="minorHAnsi" w:hAnsiTheme="minorHAnsi"/>
                <w:sz w:val="22"/>
                <w:szCs w:val="22"/>
              </w:rPr>
            </w:pPr>
          </w:p>
        </w:tc>
      </w:tr>
      <w:tr w:rsidR="0066371F" w:rsidRPr="00365114" w14:paraId="0DEEF727" w14:textId="77777777" w:rsidTr="00EB135E">
        <w:trPr>
          <w:trHeight w:val="1054"/>
        </w:trPr>
        <w:tc>
          <w:tcPr>
            <w:tcW w:w="2826" w:type="dxa"/>
            <w:shd w:val="clear" w:color="auto" w:fill="auto"/>
          </w:tcPr>
          <w:p w14:paraId="2ECC992F"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In case of non approved change/repair:</w:t>
            </w:r>
            <w:r w:rsidRPr="00365114">
              <w:rPr>
                <w:rStyle w:val="EndnoteReference"/>
                <w:rFonts w:asciiTheme="minorHAnsi" w:hAnsiTheme="minorHAnsi"/>
                <w:sz w:val="22"/>
                <w:szCs w:val="22"/>
              </w:rPr>
              <w:endnoteReference w:id="14"/>
            </w:r>
          </w:p>
          <w:p w14:paraId="7A1D6C20" w14:textId="77777777" w:rsidR="0066371F" w:rsidRPr="00365114" w:rsidRDefault="0066371F" w:rsidP="00B05951">
            <w:pPr>
              <w:rPr>
                <w:rFonts w:asciiTheme="minorHAnsi" w:hAnsiTheme="minorHAnsi"/>
                <w:sz w:val="22"/>
                <w:szCs w:val="22"/>
              </w:rPr>
            </w:pPr>
          </w:p>
          <w:p w14:paraId="55C9EF7A" w14:textId="77777777" w:rsidR="0066371F" w:rsidRPr="00365114" w:rsidRDefault="0066371F" w:rsidP="00B05951">
            <w:pPr>
              <w:rPr>
                <w:rFonts w:asciiTheme="minorHAnsi" w:hAnsiTheme="minorHAnsi"/>
                <w:sz w:val="22"/>
                <w:szCs w:val="22"/>
              </w:rPr>
            </w:pPr>
          </w:p>
          <w:p w14:paraId="3EF4EBDE" w14:textId="77777777" w:rsidR="0066371F" w:rsidRPr="00365114" w:rsidRDefault="0066371F" w:rsidP="00B05951">
            <w:pPr>
              <w:rPr>
                <w:rFonts w:asciiTheme="minorHAnsi" w:hAnsiTheme="minorHAnsi"/>
                <w:sz w:val="22"/>
                <w:szCs w:val="22"/>
              </w:rPr>
            </w:pPr>
          </w:p>
        </w:tc>
        <w:tc>
          <w:tcPr>
            <w:tcW w:w="7943" w:type="dxa"/>
            <w:gridSpan w:val="2"/>
            <w:tcBorders>
              <w:bottom w:val="single" w:sz="4" w:space="0" w:color="auto"/>
            </w:tcBorders>
            <w:shd w:val="clear" w:color="auto" w:fill="auto"/>
          </w:tcPr>
          <w:p w14:paraId="5509879A"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lastRenderedPageBreak/>
              <w:t>If applicable, please refer to the EASA Project number:</w:t>
            </w:r>
            <w:r w:rsidR="00525256">
              <w:rPr>
                <w:rFonts w:asciiTheme="minorHAnsi" w:hAnsiTheme="minorHAnsi"/>
                <w:sz w:val="22"/>
                <w:szCs w:val="22"/>
              </w:rPr>
              <w:t xml:space="preserve"> N/A</w:t>
            </w:r>
          </w:p>
          <w:p w14:paraId="69A4049F" w14:textId="77777777" w:rsidR="0066371F" w:rsidRPr="00365114" w:rsidRDefault="0066371F" w:rsidP="00B05951">
            <w:pPr>
              <w:rPr>
                <w:rFonts w:asciiTheme="minorHAnsi" w:hAnsiTheme="minorHAnsi"/>
                <w:sz w:val="22"/>
                <w:szCs w:val="22"/>
              </w:rPr>
            </w:pPr>
          </w:p>
          <w:p w14:paraId="54523442" w14:textId="77777777" w:rsidR="0066371F" w:rsidRPr="00365114" w:rsidRDefault="0066371F" w:rsidP="00B05951">
            <w:pPr>
              <w:rPr>
                <w:rFonts w:asciiTheme="minorHAnsi" w:hAnsiTheme="minorHAnsi"/>
                <w:sz w:val="22"/>
                <w:szCs w:val="22"/>
              </w:rPr>
            </w:pPr>
          </w:p>
          <w:p w14:paraId="70ABA26A" w14:textId="77777777" w:rsidR="0066371F" w:rsidRPr="00365114" w:rsidRDefault="0066371F" w:rsidP="00B05951">
            <w:pPr>
              <w:rPr>
                <w:rFonts w:asciiTheme="minorHAnsi" w:hAnsiTheme="minorHAnsi"/>
                <w:sz w:val="22"/>
                <w:szCs w:val="22"/>
              </w:rPr>
            </w:pPr>
          </w:p>
          <w:p w14:paraId="03829F91"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lastRenderedPageBreak/>
              <w:t xml:space="preserve">If no Project number, </w:t>
            </w:r>
            <w:r w:rsidR="00F134BE" w:rsidRPr="00365114">
              <w:rPr>
                <w:rFonts w:asciiTheme="minorHAnsi" w:hAnsiTheme="minorHAnsi"/>
                <w:sz w:val="22"/>
                <w:szCs w:val="22"/>
              </w:rPr>
              <w:t>c</w:t>
            </w:r>
            <w:r w:rsidRPr="00365114">
              <w:rPr>
                <w:rFonts w:asciiTheme="minorHAnsi" w:hAnsiTheme="minorHAnsi"/>
                <w:sz w:val="22"/>
                <w:szCs w:val="22"/>
              </w:rPr>
              <w:t>lassification of the change/repair in accordance with Part 21:</w:t>
            </w:r>
          </w:p>
          <w:p w14:paraId="4530363F"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Minor   □     /     Major   □</w:t>
            </w:r>
          </w:p>
          <w:p w14:paraId="659DEE0B" w14:textId="77777777" w:rsidR="0066371F" w:rsidRPr="00365114" w:rsidRDefault="0066371F" w:rsidP="00B05951">
            <w:pPr>
              <w:rPr>
                <w:rFonts w:asciiTheme="minorHAnsi" w:hAnsiTheme="minorHAnsi"/>
                <w:sz w:val="22"/>
                <w:szCs w:val="22"/>
              </w:rPr>
            </w:pPr>
          </w:p>
          <w:p w14:paraId="76C2100F" w14:textId="77777777" w:rsidR="0066371F" w:rsidRPr="00365114" w:rsidRDefault="0066371F" w:rsidP="00B05951">
            <w:pPr>
              <w:rPr>
                <w:rFonts w:asciiTheme="minorHAnsi" w:hAnsiTheme="minorHAnsi"/>
                <w:sz w:val="22"/>
                <w:szCs w:val="22"/>
              </w:rPr>
            </w:pPr>
          </w:p>
        </w:tc>
      </w:tr>
      <w:tr w:rsidR="0066371F" w:rsidRPr="00365114" w14:paraId="7D412284" w14:textId="77777777" w:rsidTr="00EB135E">
        <w:trPr>
          <w:trHeight w:val="1185"/>
        </w:trPr>
        <w:tc>
          <w:tcPr>
            <w:tcW w:w="2826" w:type="dxa"/>
            <w:shd w:val="clear" w:color="auto" w:fill="auto"/>
          </w:tcPr>
          <w:p w14:paraId="238C55A2"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lastRenderedPageBreak/>
              <w:t xml:space="preserve">Justifications of the maintained Level of Safety; </w:t>
            </w:r>
          </w:p>
          <w:p w14:paraId="59BDDFBF"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Mitigating measures, if any</w:t>
            </w:r>
            <w:r w:rsidRPr="00365114">
              <w:rPr>
                <w:rStyle w:val="EndnoteReference"/>
                <w:rFonts w:asciiTheme="minorHAnsi" w:hAnsiTheme="minorHAnsi"/>
                <w:sz w:val="22"/>
                <w:szCs w:val="22"/>
              </w:rPr>
              <w:endnoteReference w:id="15"/>
            </w:r>
            <w:r w:rsidRPr="00365114">
              <w:rPr>
                <w:rFonts w:asciiTheme="minorHAnsi" w:hAnsiTheme="minorHAnsi"/>
                <w:sz w:val="22"/>
                <w:szCs w:val="22"/>
              </w:rPr>
              <w:t xml:space="preserve"> </w:t>
            </w:r>
          </w:p>
          <w:p w14:paraId="643D8F8E" w14:textId="77777777" w:rsidR="0066371F" w:rsidRPr="00365114" w:rsidRDefault="0066371F" w:rsidP="00B05951">
            <w:pPr>
              <w:rPr>
                <w:rFonts w:asciiTheme="minorHAnsi" w:hAnsiTheme="minorHAnsi"/>
                <w:sz w:val="22"/>
                <w:szCs w:val="22"/>
              </w:rPr>
            </w:pPr>
          </w:p>
        </w:tc>
        <w:tc>
          <w:tcPr>
            <w:tcW w:w="7943" w:type="dxa"/>
            <w:gridSpan w:val="2"/>
            <w:shd w:val="clear" w:color="auto" w:fill="auto"/>
          </w:tcPr>
          <w:p w14:paraId="28B92D61" w14:textId="77777777" w:rsidR="008E4586" w:rsidRPr="00716393" w:rsidRDefault="008E4586" w:rsidP="008E4586">
            <w:pPr>
              <w:ind w:left="397" w:hanging="397"/>
              <w:jc w:val="both"/>
              <w:rPr>
                <w:rFonts w:asciiTheme="minorHAnsi" w:hAnsiTheme="minorHAnsi"/>
                <w:b/>
                <w:sz w:val="22"/>
                <w:szCs w:val="22"/>
              </w:rPr>
            </w:pPr>
            <w:r w:rsidRPr="00716393">
              <w:rPr>
                <w:rFonts w:asciiTheme="minorHAnsi" w:hAnsiTheme="minorHAnsi"/>
                <w:b/>
                <w:sz w:val="22"/>
                <w:szCs w:val="22"/>
              </w:rPr>
              <w:t>A)</w:t>
            </w:r>
            <w:r>
              <w:rPr>
                <w:rFonts w:asciiTheme="minorHAnsi" w:hAnsiTheme="minorHAnsi"/>
                <w:b/>
                <w:sz w:val="22"/>
                <w:szCs w:val="22"/>
              </w:rPr>
              <w:tab/>
            </w:r>
            <w:r w:rsidRPr="00716393">
              <w:rPr>
                <w:rFonts w:asciiTheme="minorHAnsi" w:hAnsiTheme="minorHAnsi"/>
                <w:b/>
                <w:sz w:val="22"/>
                <w:szCs w:val="22"/>
              </w:rPr>
              <w:t>Safety:</w:t>
            </w:r>
          </w:p>
          <w:p w14:paraId="6630E12E" w14:textId="77777777" w:rsidR="00C166BD" w:rsidRPr="00C166BD" w:rsidRDefault="00C166BD" w:rsidP="00C166BD">
            <w:pPr>
              <w:pStyle w:val="ListParagraph"/>
              <w:numPr>
                <w:ilvl w:val="0"/>
                <w:numId w:val="8"/>
              </w:numPr>
              <w:jc w:val="both"/>
              <w:rPr>
                <w:rFonts w:ascii="Calibri" w:hAnsi="Calibri" w:cs="Calibri"/>
                <w:sz w:val="22"/>
                <w:szCs w:val="22"/>
                <w:lang w:eastAsia="en-US"/>
              </w:rPr>
            </w:pPr>
            <w:r w:rsidRPr="009D5272">
              <w:rPr>
                <w:rFonts w:asciiTheme="minorHAnsi" w:hAnsiTheme="minorHAnsi"/>
                <w:sz w:val="22"/>
                <w:szCs w:val="22"/>
              </w:rPr>
              <w:t xml:space="preserve">In order to benefit from the Exemption the organization managing the continuing airworthiness of the aircraft (CAMO/CAO) must ensure that the following mitigating measures are complied with when </w:t>
            </w:r>
            <w:r>
              <w:rPr>
                <w:rFonts w:asciiTheme="minorHAnsi" w:hAnsiTheme="minorHAnsi"/>
                <w:sz w:val="22"/>
                <w:szCs w:val="22"/>
              </w:rPr>
              <w:t xml:space="preserve">that organization grants </w:t>
            </w:r>
            <w:r w:rsidRPr="009D5272">
              <w:rPr>
                <w:rFonts w:asciiTheme="minorHAnsi" w:hAnsiTheme="minorHAnsi"/>
                <w:sz w:val="22"/>
                <w:szCs w:val="22"/>
              </w:rPr>
              <w:t>the additional ARC extensions:</w:t>
            </w:r>
          </w:p>
          <w:p w14:paraId="6A3AB60C" w14:textId="77777777" w:rsidR="00C166BD" w:rsidRPr="009D5272" w:rsidRDefault="00C166BD" w:rsidP="00C166BD">
            <w:pPr>
              <w:pStyle w:val="ListParagraph"/>
              <w:ind w:left="1080"/>
              <w:jc w:val="both"/>
              <w:rPr>
                <w:rFonts w:ascii="Calibri" w:hAnsi="Calibri" w:cs="Calibri"/>
                <w:sz w:val="22"/>
                <w:szCs w:val="22"/>
                <w:lang w:eastAsia="en-US"/>
              </w:rPr>
            </w:pPr>
          </w:p>
          <w:p w14:paraId="7C3B8DAE" w14:textId="77777777" w:rsidR="00C166BD" w:rsidRPr="004E2685" w:rsidRDefault="00C166BD" w:rsidP="00C166BD">
            <w:pPr>
              <w:pStyle w:val="ListParagraph"/>
              <w:numPr>
                <w:ilvl w:val="0"/>
                <w:numId w:val="7"/>
              </w:numPr>
              <w:ind w:left="1739" w:hanging="567"/>
              <w:jc w:val="both"/>
              <w:rPr>
                <w:rFonts w:ascii="Calibri" w:hAnsi="Calibri" w:cs="Calibri"/>
                <w:sz w:val="22"/>
                <w:szCs w:val="22"/>
                <w:lang w:eastAsia="en-US"/>
              </w:rPr>
            </w:pPr>
            <w:r w:rsidRPr="004E2685">
              <w:rPr>
                <w:rFonts w:ascii="Calibri" w:hAnsi="Calibri" w:cs="Calibri"/>
                <w:sz w:val="22"/>
                <w:szCs w:val="22"/>
                <w:lang w:eastAsia="en-US"/>
              </w:rPr>
              <w:t>the conditions for an extension of the ARC in accordance with points (b) and (j) of M.A.901</w:t>
            </w:r>
            <w:r>
              <w:rPr>
                <w:rFonts w:ascii="Calibri" w:hAnsi="Calibri" w:cs="Calibri"/>
                <w:sz w:val="22"/>
                <w:szCs w:val="22"/>
                <w:lang w:eastAsia="en-US"/>
              </w:rPr>
              <w:t>,</w:t>
            </w:r>
            <w:r w:rsidRPr="004E2685">
              <w:rPr>
                <w:rFonts w:ascii="Calibri" w:hAnsi="Calibri" w:cs="Calibri"/>
                <w:sz w:val="22"/>
                <w:szCs w:val="22"/>
                <w:lang w:eastAsia="en-US"/>
              </w:rPr>
              <w:t xml:space="preserve"> or point (c) of ML.A.901, as applicable</w:t>
            </w:r>
            <w:r>
              <w:rPr>
                <w:rFonts w:ascii="Calibri" w:hAnsi="Calibri" w:cs="Calibri"/>
                <w:sz w:val="22"/>
                <w:szCs w:val="22"/>
                <w:lang w:eastAsia="en-US"/>
              </w:rPr>
              <w:t xml:space="preserve">, </w:t>
            </w:r>
            <w:r w:rsidRPr="004E2685">
              <w:rPr>
                <w:rFonts w:ascii="Calibri" w:hAnsi="Calibri" w:cs="Calibri"/>
                <w:sz w:val="22"/>
                <w:szCs w:val="22"/>
                <w:lang w:eastAsia="en-US"/>
              </w:rPr>
              <w:t>are met;</w:t>
            </w:r>
            <w:r>
              <w:rPr>
                <w:rFonts w:ascii="Calibri" w:hAnsi="Calibri" w:cs="Calibri"/>
                <w:sz w:val="22"/>
                <w:szCs w:val="22"/>
                <w:lang w:eastAsia="en-US"/>
              </w:rPr>
              <w:t xml:space="preserve"> and</w:t>
            </w:r>
          </w:p>
          <w:p w14:paraId="13B7429A" w14:textId="77777777" w:rsidR="00C166BD" w:rsidRDefault="00C166BD" w:rsidP="00C166BD">
            <w:pPr>
              <w:pStyle w:val="ListParagraph"/>
              <w:numPr>
                <w:ilvl w:val="0"/>
                <w:numId w:val="7"/>
              </w:numPr>
              <w:ind w:left="1739" w:hanging="567"/>
              <w:jc w:val="both"/>
              <w:rPr>
                <w:rFonts w:ascii="Calibri" w:hAnsi="Calibri" w:cs="Calibri"/>
                <w:sz w:val="22"/>
                <w:szCs w:val="22"/>
                <w:lang w:eastAsia="en-US"/>
              </w:rPr>
            </w:pPr>
            <w:r w:rsidRPr="004E2685">
              <w:rPr>
                <w:rFonts w:ascii="Calibri" w:hAnsi="Calibri" w:cs="Calibri"/>
                <w:sz w:val="22"/>
                <w:szCs w:val="22"/>
                <w:lang w:eastAsia="en-US"/>
              </w:rPr>
              <w:t xml:space="preserve">a full documented review in accordance with point (k) of M.A.901 or point </w:t>
            </w:r>
            <w:r>
              <w:rPr>
                <w:rFonts w:ascii="Calibri" w:hAnsi="Calibri" w:cs="Calibri"/>
                <w:sz w:val="22"/>
                <w:szCs w:val="22"/>
                <w:lang w:eastAsia="en-US"/>
              </w:rPr>
              <w:t xml:space="preserve">(a) of </w:t>
            </w:r>
            <w:r w:rsidRPr="004E2685">
              <w:rPr>
                <w:rFonts w:ascii="Calibri" w:hAnsi="Calibri" w:cs="Calibri"/>
                <w:sz w:val="22"/>
                <w:szCs w:val="22"/>
                <w:lang w:eastAsia="en-US"/>
              </w:rPr>
              <w:t>ML.A.90</w:t>
            </w:r>
            <w:r>
              <w:rPr>
                <w:rFonts w:ascii="Calibri" w:hAnsi="Calibri" w:cs="Calibri"/>
                <w:sz w:val="22"/>
                <w:szCs w:val="22"/>
                <w:lang w:eastAsia="en-US"/>
              </w:rPr>
              <w:t>3</w:t>
            </w:r>
            <w:r w:rsidRPr="004E2685">
              <w:rPr>
                <w:rFonts w:ascii="Calibri" w:hAnsi="Calibri" w:cs="Calibri"/>
                <w:sz w:val="22"/>
                <w:szCs w:val="22"/>
                <w:lang w:eastAsia="en-US"/>
              </w:rPr>
              <w:t>, as applicable</w:t>
            </w:r>
            <w:r>
              <w:rPr>
                <w:rFonts w:ascii="Calibri" w:hAnsi="Calibri" w:cs="Calibri"/>
                <w:sz w:val="22"/>
                <w:szCs w:val="22"/>
                <w:lang w:eastAsia="en-US"/>
              </w:rPr>
              <w:t>, has been satisfactorily conducted and documented by an appropriately approved organisation holding the privilege of performing airworthiness reviews. This organization can be the one managing the continuing airworthiness of the aircraft in respect of which the ARC is to be extended or by another organization if so requested by the organization managing the continuing airworthiness of the aircraft.</w:t>
            </w:r>
          </w:p>
          <w:p w14:paraId="4B379E6C" w14:textId="77777777" w:rsidR="00C166BD" w:rsidRDefault="00C166BD" w:rsidP="00C166BD">
            <w:pPr>
              <w:pStyle w:val="ListParagraph"/>
              <w:ind w:left="1739"/>
              <w:jc w:val="both"/>
              <w:rPr>
                <w:rFonts w:ascii="Calibri" w:hAnsi="Calibri" w:cs="Calibri"/>
                <w:sz w:val="22"/>
                <w:szCs w:val="22"/>
                <w:lang w:eastAsia="en-US"/>
              </w:rPr>
            </w:pPr>
          </w:p>
          <w:p w14:paraId="7882C11E" w14:textId="77777777" w:rsidR="00C166BD" w:rsidRPr="00600627" w:rsidRDefault="00C166BD" w:rsidP="00C166BD">
            <w:pPr>
              <w:pStyle w:val="ListParagraph"/>
              <w:numPr>
                <w:ilvl w:val="0"/>
                <w:numId w:val="8"/>
              </w:numPr>
              <w:jc w:val="both"/>
              <w:rPr>
                <w:rFonts w:ascii="Calibri" w:hAnsi="Calibri" w:cs="Calibri"/>
                <w:sz w:val="22"/>
                <w:szCs w:val="22"/>
                <w:lang w:eastAsia="en-US"/>
              </w:rPr>
            </w:pPr>
            <w:r w:rsidRPr="00600627">
              <w:rPr>
                <w:rFonts w:ascii="Calibri" w:hAnsi="Calibri" w:cs="Calibri"/>
                <w:sz w:val="22"/>
                <w:szCs w:val="22"/>
                <w:lang w:eastAsia="en-US"/>
              </w:rPr>
              <w:t>At the time of the expiration of the extension, the organization managing the continuing airworthiness of the aircraft (CAMO/CAO)</w:t>
            </w:r>
            <w:r>
              <w:rPr>
                <w:rFonts w:ascii="Calibri" w:hAnsi="Calibri" w:cs="Calibri"/>
                <w:sz w:val="22"/>
                <w:szCs w:val="22"/>
                <w:lang w:eastAsia="en-US"/>
              </w:rPr>
              <w:t xml:space="preserve"> must ensure that the airworthiness review staff (ARS) who will perform the airworthiness review has all the details of the previous documented review. The ARS may consider this information during the sample checks.</w:t>
            </w:r>
          </w:p>
          <w:p w14:paraId="71FDFC8F" w14:textId="77777777" w:rsidR="008E4586" w:rsidRDefault="008E4586" w:rsidP="008E4586">
            <w:pPr>
              <w:ind w:left="397" w:hanging="397"/>
              <w:jc w:val="both"/>
              <w:rPr>
                <w:rFonts w:asciiTheme="minorHAnsi" w:hAnsiTheme="minorHAnsi"/>
                <w:b/>
                <w:sz w:val="22"/>
                <w:szCs w:val="22"/>
              </w:rPr>
            </w:pPr>
          </w:p>
          <w:p w14:paraId="37CEF1C3" w14:textId="77777777" w:rsidR="008E4586" w:rsidRPr="00716393" w:rsidRDefault="008E4586" w:rsidP="008E4586">
            <w:pPr>
              <w:ind w:left="397" w:hanging="397"/>
              <w:jc w:val="both"/>
              <w:rPr>
                <w:rFonts w:asciiTheme="minorHAnsi" w:hAnsiTheme="minorHAnsi"/>
                <w:b/>
                <w:sz w:val="22"/>
                <w:szCs w:val="22"/>
              </w:rPr>
            </w:pPr>
            <w:r w:rsidRPr="00716393">
              <w:rPr>
                <w:rFonts w:asciiTheme="minorHAnsi" w:hAnsiTheme="minorHAnsi"/>
                <w:b/>
                <w:sz w:val="22"/>
                <w:szCs w:val="22"/>
              </w:rPr>
              <w:t>B)</w:t>
            </w:r>
            <w:r w:rsidRPr="00716393">
              <w:rPr>
                <w:rFonts w:asciiTheme="minorHAnsi" w:hAnsiTheme="minorHAnsi"/>
                <w:b/>
                <w:sz w:val="22"/>
                <w:szCs w:val="22"/>
              </w:rPr>
              <w:tab/>
              <w:t>Environment:</w:t>
            </w:r>
          </w:p>
          <w:p w14:paraId="191D8A67" w14:textId="3450C153" w:rsidR="0090505D" w:rsidRDefault="008E4586" w:rsidP="008E4586">
            <w:pPr>
              <w:jc w:val="both"/>
              <w:rPr>
                <w:rFonts w:asciiTheme="minorHAnsi" w:hAnsiTheme="minorHAnsi"/>
                <w:sz w:val="22"/>
                <w:szCs w:val="22"/>
              </w:rPr>
            </w:pPr>
            <w:r w:rsidRPr="00E15A86">
              <w:rPr>
                <w:rFonts w:asciiTheme="minorHAnsi" w:hAnsiTheme="minorHAnsi"/>
                <w:sz w:val="22"/>
                <w:szCs w:val="22"/>
              </w:rPr>
              <w:t>The circumstances and needs addressed by the exemption do not have an impact on environment</w:t>
            </w:r>
            <w:r w:rsidR="00440B4B">
              <w:rPr>
                <w:rFonts w:asciiTheme="minorHAnsi" w:hAnsiTheme="minorHAnsi"/>
                <w:sz w:val="22"/>
                <w:szCs w:val="22"/>
              </w:rPr>
              <w:t>.</w:t>
            </w:r>
          </w:p>
          <w:p w14:paraId="1D534C9D" w14:textId="77777777" w:rsidR="00140C31" w:rsidRPr="0090505D" w:rsidRDefault="00140C31" w:rsidP="008E4586">
            <w:pPr>
              <w:jc w:val="both"/>
              <w:rPr>
                <w:rFonts w:asciiTheme="minorHAnsi" w:hAnsiTheme="minorHAnsi"/>
                <w:sz w:val="22"/>
                <w:szCs w:val="22"/>
              </w:rPr>
            </w:pPr>
          </w:p>
          <w:p w14:paraId="1FAEE98C" w14:textId="77777777" w:rsidR="0090505D" w:rsidRPr="0090505D" w:rsidRDefault="0090505D" w:rsidP="008E4586">
            <w:pPr>
              <w:jc w:val="both"/>
              <w:rPr>
                <w:rFonts w:asciiTheme="minorHAnsi" w:hAnsiTheme="minorHAnsi"/>
                <w:b/>
                <w:sz w:val="22"/>
                <w:szCs w:val="22"/>
              </w:rPr>
            </w:pPr>
            <w:r w:rsidRPr="0090505D">
              <w:rPr>
                <w:rFonts w:asciiTheme="minorHAnsi" w:hAnsiTheme="minorHAnsi"/>
                <w:b/>
                <w:sz w:val="22"/>
                <w:szCs w:val="22"/>
              </w:rPr>
              <w:t>C)</w:t>
            </w:r>
            <w:r w:rsidRPr="0090505D">
              <w:rPr>
                <w:rFonts w:asciiTheme="minorHAnsi" w:hAnsiTheme="minorHAnsi"/>
                <w:b/>
                <w:sz w:val="22"/>
                <w:szCs w:val="22"/>
              </w:rPr>
              <w:tab/>
              <w:t xml:space="preserve">Market </w:t>
            </w:r>
            <w:r w:rsidR="003B1068">
              <w:rPr>
                <w:rFonts w:asciiTheme="minorHAnsi" w:hAnsiTheme="minorHAnsi"/>
                <w:b/>
                <w:sz w:val="22"/>
                <w:szCs w:val="22"/>
              </w:rPr>
              <w:t>impact</w:t>
            </w:r>
            <w:r w:rsidRPr="0090505D">
              <w:rPr>
                <w:rFonts w:asciiTheme="minorHAnsi" w:hAnsiTheme="minorHAnsi"/>
                <w:b/>
                <w:sz w:val="22"/>
                <w:szCs w:val="22"/>
              </w:rPr>
              <w:t>:</w:t>
            </w:r>
          </w:p>
          <w:p w14:paraId="1442506A" w14:textId="61CCF618" w:rsidR="0090505D" w:rsidRPr="0090505D" w:rsidRDefault="0090505D" w:rsidP="008E4586">
            <w:pPr>
              <w:jc w:val="both"/>
              <w:rPr>
                <w:rFonts w:asciiTheme="minorHAnsi" w:hAnsiTheme="minorHAnsi"/>
                <w:sz w:val="22"/>
                <w:szCs w:val="22"/>
              </w:rPr>
            </w:pPr>
            <w:r w:rsidRPr="0090505D">
              <w:rPr>
                <w:rFonts w:asciiTheme="minorHAnsi" w:hAnsiTheme="minorHAnsi"/>
                <w:sz w:val="22"/>
                <w:szCs w:val="22"/>
              </w:rPr>
              <w:t>Due to the exceptional circumstances affecting all EU Member States, and given its limited duration, the exemption does not have a distorting effect on the market conditions</w:t>
            </w:r>
            <w:r w:rsidR="00440B4B">
              <w:rPr>
                <w:rFonts w:asciiTheme="minorHAnsi" w:hAnsiTheme="minorHAnsi"/>
                <w:sz w:val="22"/>
                <w:szCs w:val="22"/>
              </w:rPr>
              <w:t>.</w:t>
            </w:r>
          </w:p>
          <w:p w14:paraId="4F13C0F5" w14:textId="77777777" w:rsidR="0090505D" w:rsidRPr="0090505D" w:rsidRDefault="0090505D" w:rsidP="0090505D">
            <w:pPr>
              <w:rPr>
                <w:rFonts w:asciiTheme="minorHAnsi" w:hAnsiTheme="minorHAnsi"/>
                <w:sz w:val="22"/>
                <w:szCs w:val="22"/>
              </w:rPr>
            </w:pPr>
          </w:p>
          <w:p w14:paraId="43DE57A9" w14:textId="77777777" w:rsidR="0090505D" w:rsidRPr="0090505D" w:rsidRDefault="0090505D" w:rsidP="0090505D">
            <w:pPr>
              <w:rPr>
                <w:rFonts w:asciiTheme="minorHAnsi" w:hAnsiTheme="minorHAnsi"/>
                <w:b/>
                <w:sz w:val="22"/>
                <w:szCs w:val="22"/>
              </w:rPr>
            </w:pPr>
            <w:r w:rsidRPr="0090505D">
              <w:rPr>
                <w:rFonts w:asciiTheme="minorHAnsi" w:hAnsiTheme="minorHAnsi"/>
                <w:b/>
                <w:sz w:val="22"/>
                <w:szCs w:val="22"/>
              </w:rPr>
              <w:t>E)</w:t>
            </w:r>
            <w:r w:rsidRPr="0090505D">
              <w:rPr>
                <w:rFonts w:asciiTheme="minorHAnsi" w:hAnsiTheme="minorHAnsi"/>
                <w:b/>
                <w:sz w:val="22"/>
                <w:szCs w:val="22"/>
              </w:rPr>
              <w:tab/>
              <w:t>Essential requirements:</w:t>
            </w:r>
          </w:p>
          <w:p w14:paraId="43D5D45F" w14:textId="0F09EA90" w:rsidR="00FE7154" w:rsidRPr="00365114" w:rsidRDefault="0090505D" w:rsidP="00440B4B">
            <w:pPr>
              <w:rPr>
                <w:rFonts w:asciiTheme="minorHAnsi" w:hAnsiTheme="minorHAnsi"/>
                <w:sz w:val="22"/>
                <w:szCs w:val="22"/>
              </w:rPr>
            </w:pPr>
            <w:r w:rsidRPr="0090505D">
              <w:rPr>
                <w:rFonts w:asciiTheme="minorHAnsi" w:hAnsiTheme="minorHAnsi"/>
                <w:sz w:val="22"/>
                <w:szCs w:val="22"/>
              </w:rPr>
              <w:t>Not applicable.</w:t>
            </w:r>
            <w:r w:rsidR="00140C31">
              <w:rPr>
                <w:rFonts w:asciiTheme="minorHAnsi" w:hAnsiTheme="minorHAnsi"/>
                <w:sz w:val="22"/>
                <w:szCs w:val="22"/>
              </w:rPr>
              <w:t xml:space="preserve"> </w:t>
            </w:r>
          </w:p>
        </w:tc>
      </w:tr>
      <w:tr w:rsidR="0066371F" w:rsidRPr="00365114" w14:paraId="3D172549" w14:textId="77777777" w:rsidTr="00EB135E">
        <w:trPr>
          <w:trHeight w:val="881"/>
        </w:trPr>
        <w:tc>
          <w:tcPr>
            <w:tcW w:w="2826" w:type="dxa"/>
            <w:shd w:val="clear" w:color="auto" w:fill="auto"/>
          </w:tcPr>
          <w:p w14:paraId="46D61245"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Additional observation</w:t>
            </w:r>
            <w:r w:rsidR="004B425F" w:rsidRPr="00365114">
              <w:rPr>
                <w:rFonts w:asciiTheme="minorHAnsi" w:hAnsiTheme="minorHAnsi"/>
                <w:sz w:val="22"/>
                <w:szCs w:val="22"/>
              </w:rPr>
              <w:t>s</w:t>
            </w:r>
            <w:r w:rsidRPr="00365114">
              <w:rPr>
                <w:rStyle w:val="EndnoteReference"/>
                <w:rFonts w:asciiTheme="minorHAnsi" w:hAnsiTheme="minorHAnsi"/>
                <w:sz w:val="22"/>
                <w:szCs w:val="22"/>
              </w:rPr>
              <w:endnoteReference w:id="16"/>
            </w:r>
          </w:p>
          <w:p w14:paraId="1D87C5B3"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(if any)</w:t>
            </w:r>
          </w:p>
        </w:tc>
        <w:tc>
          <w:tcPr>
            <w:tcW w:w="7943" w:type="dxa"/>
            <w:gridSpan w:val="2"/>
            <w:shd w:val="clear" w:color="auto" w:fill="auto"/>
          </w:tcPr>
          <w:p w14:paraId="7CB81554" w14:textId="77777777" w:rsidR="0066371F" w:rsidRPr="00365114" w:rsidRDefault="0066371F" w:rsidP="00B05951">
            <w:pPr>
              <w:rPr>
                <w:rFonts w:asciiTheme="minorHAnsi" w:hAnsiTheme="minorHAnsi"/>
                <w:sz w:val="22"/>
                <w:szCs w:val="22"/>
              </w:rPr>
            </w:pPr>
          </w:p>
        </w:tc>
      </w:tr>
      <w:tr w:rsidR="0066371F" w:rsidRPr="00365114" w14:paraId="119AF05B" w14:textId="77777777" w:rsidTr="00EB135E">
        <w:trPr>
          <w:trHeight w:val="1259"/>
        </w:trPr>
        <w:tc>
          <w:tcPr>
            <w:tcW w:w="2826" w:type="dxa"/>
            <w:tcBorders>
              <w:bottom w:val="single" w:sz="4" w:space="0" w:color="auto"/>
            </w:tcBorders>
            <w:shd w:val="clear" w:color="auto" w:fill="auto"/>
          </w:tcPr>
          <w:p w14:paraId="3BFE3F68"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Contact Details of NAA</w:t>
            </w:r>
            <w:r w:rsidRPr="00365114">
              <w:rPr>
                <w:rStyle w:val="EndnoteReference"/>
                <w:rFonts w:asciiTheme="minorHAnsi" w:hAnsiTheme="minorHAnsi"/>
                <w:sz w:val="22"/>
                <w:szCs w:val="22"/>
              </w:rPr>
              <w:endnoteReference w:id="17"/>
            </w:r>
          </w:p>
          <w:p w14:paraId="23D3431D" w14:textId="77777777" w:rsidR="0066371F" w:rsidRPr="00365114" w:rsidRDefault="0066371F" w:rsidP="00B05951">
            <w:pPr>
              <w:rPr>
                <w:rFonts w:asciiTheme="minorHAnsi" w:hAnsiTheme="minorHAnsi"/>
                <w:sz w:val="22"/>
                <w:szCs w:val="22"/>
              </w:rPr>
            </w:pPr>
          </w:p>
        </w:tc>
        <w:tc>
          <w:tcPr>
            <w:tcW w:w="7943" w:type="dxa"/>
            <w:gridSpan w:val="2"/>
            <w:tcBorders>
              <w:bottom w:val="single" w:sz="4" w:space="0" w:color="auto"/>
            </w:tcBorders>
            <w:shd w:val="clear" w:color="auto" w:fill="auto"/>
          </w:tcPr>
          <w:p w14:paraId="7AC26A33" w14:textId="77777777" w:rsidR="0066371F" w:rsidRPr="005F3DDC" w:rsidRDefault="00D95B52" w:rsidP="00B05951">
            <w:pPr>
              <w:rPr>
                <w:rFonts w:asciiTheme="minorHAnsi" w:hAnsiTheme="minorHAnsi"/>
                <w:sz w:val="22"/>
                <w:szCs w:val="22"/>
                <w:lang w:val="en-GB"/>
              </w:rPr>
            </w:pPr>
            <w:r w:rsidRPr="005F3DDC">
              <w:rPr>
                <w:rFonts w:asciiTheme="minorHAnsi" w:hAnsiTheme="minorHAnsi"/>
                <w:sz w:val="22"/>
                <w:szCs w:val="22"/>
                <w:lang w:val="en-GB"/>
              </w:rPr>
              <w:t xml:space="preserve">First name           </w:t>
            </w:r>
          </w:p>
          <w:p w14:paraId="0F712F5A" w14:textId="77777777" w:rsidR="00D95B52" w:rsidRPr="005F3DDC" w:rsidRDefault="00D95B52" w:rsidP="00B05951">
            <w:pPr>
              <w:rPr>
                <w:rFonts w:asciiTheme="minorHAnsi" w:hAnsiTheme="minorHAnsi"/>
                <w:sz w:val="22"/>
                <w:szCs w:val="22"/>
                <w:lang w:val="en-GB"/>
              </w:rPr>
            </w:pPr>
            <w:r w:rsidRPr="005F3DDC">
              <w:rPr>
                <w:rFonts w:asciiTheme="minorHAnsi" w:hAnsiTheme="minorHAnsi"/>
                <w:sz w:val="22"/>
                <w:szCs w:val="22"/>
                <w:lang w:val="en-GB"/>
              </w:rPr>
              <w:t xml:space="preserve">Surname              </w:t>
            </w:r>
          </w:p>
          <w:p w14:paraId="043236E3" w14:textId="77777777" w:rsidR="00D95B52" w:rsidRPr="005F3DDC" w:rsidRDefault="00D95B52" w:rsidP="00B05951">
            <w:pPr>
              <w:rPr>
                <w:rFonts w:asciiTheme="minorHAnsi" w:hAnsiTheme="minorHAnsi"/>
                <w:sz w:val="22"/>
                <w:szCs w:val="22"/>
                <w:lang w:val="en-GB"/>
              </w:rPr>
            </w:pPr>
            <w:r w:rsidRPr="005F3DDC">
              <w:rPr>
                <w:rFonts w:asciiTheme="minorHAnsi" w:hAnsiTheme="minorHAnsi"/>
                <w:sz w:val="22"/>
                <w:szCs w:val="22"/>
                <w:lang w:val="en-GB"/>
              </w:rPr>
              <w:t xml:space="preserve">E-mail                   </w:t>
            </w:r>
          </w:p>
          <w:p w14:paraId="157055DE" w14:textId="77777777" w:rsidR="00D95B52" w:rsidRPr="00365114" w:rsidRDefault="00D95B52" w:rsidP="00A76BF7">
            <w:pPr>
              <w:rPr>
                <w:rFonts w:asciiTheme="minorHAnsi" w:hAnsiTheme="minorHAnsi"/>
                <w:sz w:val="22"/>
                <w:szCs w:val="22"/>
              </w:rPr>
            </w:pPr>
            <w:r>
              <w:rPr>
                <w:rFonts w:asciiTheme="minorHAnsi" w:hAnsiTheme="minorHAnsi"/>
                <w:sz w:val="22"/>
                <w:szCs w:val="22"/>
              </w:rPr>
              <w:t xml:space="preserve">Phone                   </w:t>
            </w:r>
          </w:p>
        </w:tc>
      </w:tr>
      <w:tr w:rsidR="0066371F" w:rsidRPr="00365114" w14:paraId="22D9E11B" w14:textId="77777777" w:rsidTr="00EB135E">
        <w:tc>
          <w:tcPr>
            <w:tcW w:w="10769" w:type="dxa"/>
            <w:gridSpan w:val="3"/>
            <w:shd w:val="clear" w:color="auto" w:fill="E0E0E0"/>
          </w:tcPr>
          <w:p w14:paraId="00038A36"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t xml:space="preserve">Agency Use </w:t>
            </w:r>
          </w:p>
        </w:tc>
      </w:tr>
      <w:tr w:rsidR="0066371F" w:rsidRPr="00365114" w14:paraId="42D1D4C4" w14:textId="77777777" w:rsidTr="00EB135E">
        <w:trPr>
          <w:trHeight w:val="463"/>
        </w:trPr>
        <w:tc>
          <w:tcPr>
            <w:tcW w:w="2826" w:type="dxa"/>
            <w:shd w:val="clear" w:color="auto" w:fill="auto"/>
          </w:tcPr>
          <w:p w14:paraId="1B9D9816" w14:textId="77777777" w:rsidR="0066371F" w:rsidRPr="00365114" w:rsidRDefault="0066371F" w:rsidP="00F134BE">
            <w:pPr>
              <w:rPr>
                <w:rFonts w:asciiTheme="minorHAnsi" w:hAnsiTheme="minorHAnsi"/>
                <w:sz w:val="22"/>
                <w:szCs w:val="22"/>
              </w:rPr>
            </w:pPr>
            <w:r w:rsidRPr="00365114">
              <w:rPr>
                <w:rFonts w:asciiTheme="minorHAnsi" w:hAnsiTheme="minorHAnsi"/>
                <w:sz w:val="22"/>
                <w:szCs w:val="22"/>
              </w:rPr>
              <w:t xml:space="preserve">Date </w:t>
            </w:r>
            <w:r w:rsidR="00F134BE" w:rsidRPr="00365114">
              <w:rPr>
                <w:rFonts w:asciiTheme="minorHAnsi" w:hAnsiTheme="minorHAnsi"/>
                <w:sz w:val="22"/>
                <w:szCs w:val="22"/>
              </w:rPr>
              <w:t>r</w:t>
            </w:r>
            <w:r w:rsidRPr="00365114">
              <w:rPr>
                <w:rFonts w:asciiTheme="minorHAnsi" w:hAnsiTheme="minorHAnsi"/>
                <w:sz w:val="22"/>
                <w:szCs w:val="22"/>
              </w:rPr>
              <w:t xml:space="preserve">eceived </w:t>
            </w:r>
          </w:p>
        </w:tc>
        <w:tc>
          <w:tcPr>
            <w:tcW w:w="7943" w:type="dxa"/>
            <w:gridSpan w:val="2"/>
            <w:shd w:val="clear" w:color="auto" w:fill="auto"/>
          </w:tcPr>
          <w:p w14:paraId="07E04C0A" w14:textId="77777777" w:rsidR="0066371F" w:rsidRPr="00365114" w:rsidRDefault="0066371F" w:rsidP="00B05951">
            <w:pPr>
              <w:rPr>
                <w:rFonts w:asciiTheme="minorHAnsi" w:hAnsiTheme="minorHAnsi"/>
                <w:sz w:val="22"/>
                <w:szCs w:val="22"/>
              </w:rPr>
            </w:pPr>
          </w:p>
        </w:tc>
      </w:tr>
      <w:tr w:rsidR="0066371F" w:rsidRPr="00365114" w14:paraId="4B285E85" w14:textId="77777777" w:rsidTr="00EB135E">
        <w:trPr>
          <w:trHeight w:val="542"/>
        </w:trPr>
        <w:tc>
          <w:tcPr>
            <w:tcW w:w="2826" w:type="dxa"/>
            <w:shd w:val="clear" w:color="auto" w:fill="auto"/>
          </w:tcPr>
          <w:p w14:paraId="06DC3D15" w14:textId="77777777" w:rsidR="0066371F" w:rsidRPr="00365114" w:rsidRDefault="0066371F" w:rsidP="00B05951">
            <w:pPr>
              <w:rPr>
                <w:rFonts w:asciiTheme="minorHAnsi" w:hAnsiTheme="minorHAnsi"/>
                <w:sz w:val="22"/>
                <w:szCs w:val="22"/>
              </w:rPr>
            </w:pPr>
            <w:r w:rsidRPr="00365114">
              <w:rPr>
                <w:rFonts w:asciiTheme="minorHAnsi" w:hAnsiTheme="minorHAnsi"/>
                <w:sz w:val="22"/>
                <w:szCs w:val="22"/>
              </w:rPr>
              <w:lastRenderedPageBreak/>
              <w:t>Date and reference of recommendation</w:t>
            </w:r>
          </w:p>
        </w:tc>
        <w:tc>
          <w:tcPr>
            <w:tcW w:w="7943" w:type="dxa"/>
            <w:gridSpan w:val="2"/>
            <w:shd w:val="clear" w:color="auto" w:fill="auto"/>
          </w:tcPr>
          <w:p w14:paraId="4A201091" w14:textId="77777777" w:rsidR="0066371F" w:rsidRPr="00365114" w:rsidRDefault="0066371F" w:rsidP="00B05951">
            <w:pPr>
              <w:rPr>
                <w:rFonts w:asciiTheme="minorHAnsi" w:hAnsiTheme="minorHAnsi"/>
                <w:sz w:val="22"/>
                <w:szCs w:val="22"/>
              </w:rPr>
            </w:pPr>
          </w:p>
        </w:tc>
      </w:tr>
    </w:tbl>
    <w:p w14:paraId="66BEF7F8" w14:textId="77777777" w:rsidR="00B05951" w:rsidRPr="00365114" w:rsidRDefault="00B05951" w:rsidP="0066371F">
      <w:pPr>
        <w:jc w:val="center"/>
        <w:rPr>
          <w:rFonts w:asciiTheme="minorHAnsi" w:hAnsiTheme="minorHAnsi"/>
        </w:rPr>
      </w:pPr>
    </w:p>
    <w:p w14:paraId="473BD543" w14:textId="77777777" w:rsidR="00F0241A" w:rsidRPr="00365114" w:rsidRDefault="00F0241A" w:rsidP="00F0241A">
      <w:pPr>
        <w:rPr>
          <w:rFonts w:asciiTheme="minorHAnsi" w:hAnsiTheme="minorHAnsi"/>
        </w:rPr>
      </w:pPr>
      <w:r w:rsidRPr="00365114">
        <w:rPr>
          <w:rFonts w:asciiTheme="minorHAnsi" w:hAnsiTheme="minorHAnsi"/>
        </w:rPr>
        <w:t xml:space="preserve">This form should be used to provide the basic details regarding the exemptions to be notified as per </w:t>
      </w:r>
      <w:r w:rsidR="00F134BE" w:rsidRPr="00365114">
        <w:rPr>
          <w:rFonts w:asciiTheme="minorHAnsi" w:hAnsiTheme="minorHAnsi"/>
        </w:rPr>
        <w:t xml:space="preserve">Article </w:t>
      </w:r>
      <w:r w:rsidRPr="00365114">
        <w:rPr>
          <w:rFonts w:asciiTheme="minorHAnsi" w:hAnsiTheme="minorHAnsi"/>
        </w:rPr>
        <w:t xml:space="preserve">14(4) of </w:t>
      </w:r>
      <w:r w:rsidR="00F134BE" w:rsidRPr="00365114">
        <w:rPr>
          <w:rFonts w:asciiTheme="minorHAnsi" w:hAnsiTheme="minorHAnsi"/>
        </w:rPr>
        <w:t>Regulation (EC) 216/2008</w:t>
      </w:r>
      <w:r w:rsidRPr="00365114">
        <w:rPr>
          <w:rFonts w:asciiTheme="minorHAnsi" w:hAnsiTheme="minorHAnsi"/>
        </w:rPr>
        <w:t>. Provision of the data request in English will assist in processing the Agency recommendation in a timely manner</w:t>
      </w:r>
    </w:p>
    <w:p w14:paraId="5D7141F5" w14:textId="77777777" w:rsidR="00F0241A" w:rsidRPr="00365114" w:rsidRDefault="00F0241A" w:rsidP="00F0241A">
      <w:pPr>
        <w:rPr>
          <w:rFonts w:asciiTheme="minorHAnsi" w:hAnsiTheme="minorHAnsi"/>
        </w:rPr>
      </w:pPr>
    </w:p>
    <w:p w14:paraId="5CFC2CF1" w14:textId="77777777" w:rsidR="00F0241A" w:rsidRPr="00365114" w:rsidRDefault="00F0241A" w:rsidP="00F0241A">
      <w:pPr>
        <w:outlineLvl w:val="0"/>
        <w:rPr>
          <w:rFonts w:asciiTheme="minorHAnsi" w:hAnsiTheme="minorHAnsi"/>
        </w:rPr>
      </w:pPr>
      <w:r w:rsidRPr="00365114">
        <w:rPr>
          <w:rFonts w:asciiTheme="minorHAnsi" w:hAnsiTheme="minorHAnsi"/>
        </w:rPr>
        <w:t>For instructions, please see details next page.</w:t>
      </w:r>
    </w:p>
    <w:p w14:paraId="51550AB1" w14:textId="77777777" w:rsidR="00D6163B" w:rsidRDefault="00D6163B" w:rsidP="00EB135E"/>
    <w:p w14:paraId="46880CC8" w14:textId="77777777" w:rsidR="00EB135E" w:rsidRDefault="00EB135E" w:rsidP="00EB135E">
      <w:pPr>
        <w:autoSpaceDE/>
        <w:autoSpaceDN/>
        <w:adjustRightInd/>
      </w:pPr>
      <w:r>
        <w:br w:type="page"/>
      </w:r>
    </w:p>
    <w:p w14:paraId="6C5F1E62" w14:textId="77777777" w:rsidR="00D6163B" w:rsidRDefault="00D6163B" w:rsidP="0066371F">
      <w:pPr>
        <w:jc w:val="center"/>
      </w:pPr>
    </w:p>
    <w:p w14:paraId="181D8B9E" w14:textId="77777777" w:rsidR="00572D9C" w:rsidRPr="00572D9C" w:rsidRDefault="00D6163B" w:rsidP="00572D9C">
      <w:pPr>
        <w:jc w:val="center"/>
        <w:rPr>
          <w:rFonts w:asciiTheme="minorHAnsi" w:hAnsiTheme="minorHAnsi"/>
          <w:sz w:val="22"/>
          <w:szCs w:val="22"/>
        </w:rPr>
      </w:pPr>
      <w:r w:rsidRPr="000B604A">
        <w:rPr>
          <w:rFonts w:asciiTheme="minorHAnsi" w:hAnsiTheme="minorHAnsi"/>
          <w:sz w:val="22"/>
          <w:szCs w:val="22"/>
        </w:rPr>
        <w:t>Instructions</w:t>
      </w:r>
    </w:p>
    <w:sectPr w:rsidR="00572D9C" w:rsidRPr="00572D9C">
      <w:headerReference w:type="default" r:id="rId13"/>
      <w:footerReference w:type="default" r:id="rId14"/>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613CE" w14:textId="77777777" w:rsidR="0060082C" w:rsidRDefault="0060082C">
      <w:r>
        <w:separator/>
      </w:r>
    </w:p>
  </w:endnote>
  <w:endnote w:type="continuationSeparator" w:id="0">
    <w:p w14:paraId="2FE85A26" w14:textId="77777777" w:rsidR="0060082C" w:rsidRDefault="0060082C">
      <w:r>
        <w:continuationSeparator/>
      </w:r>
    </w:p>
  </w:endnote>
  <w:endnote w:id="1">
    <w:p w14:paraId="6F04A3B1"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State where the notification of exemption comes from.</w:t>
      </w:r>
    </w:p>
    <w:p w14:paraId="2008B09E" w14:textId="77777777" w:rsidR="0066371F" w:rsidRPr="000B604A" w:rsidRDefault="0066371F" w:rsidP="0066371F">
      <w:pPr>
        <w:pStyle w:val="EndnoteText"/>
        <w:jc w:val="both"/>
        <w:rPr>
          <w:rFonts w:asciiTheme="minorHAnsi" w:hAnsiTheme="minorHAnsi"/>
        </w:rPr>
      </w:pPr>
    </w:p>
  </w:endnote>
  <w:endnote w:id="2">
    <w:p w14:paraId="086C65DC"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Reference of the notification letter from the Member State or associated State to the Commission, the Agency and the other Member States.</w:t>
      </w:r>
    </w:p>
  </w:endnote>
  <w:endnote w:id="3">
    <w:p w14:paraId="418C4ED6" w14:textId="77777777" w:rsidR="0066371F" w:rsidRPr="000B604A" w:rsidRDefault="0066371F" w:rsidP="0066371F">
      <w:pPr>
        <w:pStyle w:val="EndnoteText"/>
        <w:jc w:val="both"/>
        <w:rPr>
          <w:rFonts w:asciiTheme="minorHAnsi" w:hAnsiTheme="minorHAnsi"/>
        </w:rPr>
      </w:pPr>
    </w:p>
    <w:p w14:paraId="3EB93E23"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Date of issuance of notification letter as mentioned in block 2.</w:t>
      </w:r>
    </w:p>
  </w:endnote>
  <w:endnote w:id="4">
    <w:p w14:paraId="639188BF" w14:textId="77777777" w:rsidR="0066371F" w:rsidRPr="000B604A" w:rsidRDefault="0066371F" w:rsidP="0066371F">
      <w:pPr>
        <w:pStyle w:val="EndnoteText"/>
        <w:jc w:val="both"/>
        <w:rPr>
          <w:rFonts w:asciiTheme="minorHAnsi" w:hAnsiTheme="minorHAnsi"/>
        </w:rPr>
      </w:pPr>
    </w:p>
    <w:p w14:paraId="613804E4"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 to </w:t>
      </w:r>
      <w:r w:rsidR="00B465D6" w:rsidRPr="000B604A">
        <w:rPr>
          <w:rFonts w:asciiTheme="minorHAnsi" w:hAnsiTheme="minorHAnsi"/>
        </w:rPr>
        <w:t>Regulation (EC) 216/2008 (hereafter referred to as “</w:t>
      </w:r>
      <w:r w:rsidRPr="000B604A">
        <w:rPr>
          <w:rFonts w:asciiTheme="minorHAnsi" w:hAnsiTheme="minorHAnsi"/>
        </w:rPr>
        <w:t>Basic Regulation</w:t>
      </w:r>
      <w:r w:rsidR="00B465D6" w:rsidRPr="000B604A">
        <w:rPr>
          <w:rFonts w:asciiTheme="minorHAnsi" w:hAnsiTheme="minorHAnsi"/>
        </w:rPr>
        <w:t>”)</w:t>
      </w:r>
      <w:r w:rsidRPr="000B604A">
        <w:rPr>
          <w:rFonts w:asciiTheme="minorHAnsi" w:hAnsiTheme="minorHAnsi"/>
        </w:rPr>
        <w:t xml:space="preserve"> and articles. Basically, reference shall be made to </w:t>
      </w:r>
      <w:r w:rsidR="00B465D6" w:rsidRPr="000B604A">
        <w:rPr>
          <w:rFonts w:asciiTheme="minorHAnsi" w:hAnsiTheme="minorHAnsi"/>
        </w:rPr>
        <w:t xml:space="preserve">Basic </w:t>
      </w:r>
      <w:r w:rsidRPr="000B604A">
        <w:rPr>
          <w:rFonts w:asciiTheme="minorHAnsi" w:hAnsiTheme="minorHAnsi"/>
        </w:rPr>
        <w:t>Regulation Article 14(4). Specific reference to Implementing Rules can be given in addition (example: Part 21, Part M … with the applicable paragraph corresponding to the NAA remit).</w:t>
      </w:r>
    </w:p>
  </w:endnote>
  <w:endnote w:id="5">
    <w:p w14:paraId="3D20822F" w14:textId="77777777" w:rsidR="006849D3" w:rsidRPr="000B604A" w:rsidRDefault="006849D3" w:rsidP="0066371F">
      <w:pPr>
        <w:pStyle w:val="EndnoteText"/>
        <w:jc w:val="both"/>
        <w:rPr>
          <w:rFonts w:asciiTheme="minorHAnsi" w:hAnsiTheme="minorHAnsi"/>
        </w:rPr>
      </w:pPr>
    </w:p>
    <w:p w14:paraId="232F195F" w14:textId="77777777" w:rsidR="006849D3" w:rsidRPr="000B604A" w:rsidRDefault="006849D3"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According to Basic Regulation </w:t>
      </w:r>
      <w:r w:rsidR="00B465D6" w:rsidRPr="000B604A">
        <w:rPr>
          <w:rFonts w:asciiTheme="minorHAnsi" w:hAnsiTheme="minorHAnsi"/>
        </w:rPr>
        <w:t xml:space="preserve"> </w:t>
      </w:r>
      <w:r w:rsidRPr="000B604A">
        <w:rPr>
          <w:rFonts w:asciiTheme="minorHAnsi" w:hAnsiTheme="minorHAnsi"/>
        </w:rPr>
        <w:t xml:space="preserve"> Article 14(4) , the exemption shall be notified only in those two cases:</w:t>
      </w:r>
    </w:p>
    <w:p w14:paraId="60ED1240" w14:textId="77777777" w:rsidR="006849D3" w:rsidRPr="000B604A" w:rsidRDefault="006849D3" w:rsidP="0066371F">
      <w:pPr>
        <w:pStyle w:val="EndnoteText"/>
        <w:numPr>
          <w:ilvl w:val="0"/>
          <w:numId w:val="1"/>
        </w:numPr>
        <w:jc w:val="both"/>
        <w:rPr>
          <w:rFonts w:asciiTheme="minorHAnsi" w:hAnsiTheme="minorHAnsi"/>
        </w:rPr>
      </w:pPr>
      <w:r w:rsidRPr="000B604A">
        <w:rPr>
          <w:rFonts w:asciiTheme="minorHAnsi" w:hAnsiTheme="minorHAnsi"/>
        </w:rPr>
        <w:t xml:space="preserve">If the exemption is repetitive. </w:t>
      </w:r>
    </w:p>
    <w:p w14:paraId="01E1F8B2" w14:textId="77777777" w:rsidR="006849D3" w:rsidRPr="000B604A" w:rsidRDefault="006849D3" w:rsidP="0066371F">
      <w:pPr>
        <w:pStyle w:val="EndnoteText"/>
        <w:ind w:left="720"/>
        <w:jc w:val="both"/>
        <w:rPr>
          <w:rFonts w:asciiTheme="minorHAnsi" w:hAnsiTheme="minorHAnsi"/>
        </w:rPr>
      </w:pPr>
      <w:r w:rsidRPr="000B604A">
        <w:rPr>
          <w:rFonts w:asciiTheme="minorHAnsi" w:hAnsiTheme="minorHAnsi"/>
        </w:rPr>
        <w:t xml:space="preserve">In this case, and if the former exemption was already notified to the Commission (or to EFTA Surveillance Authority, if applicable), to the Member States and to the Agency: </w:t>
      </w:r>
      <w:r w:rsidR="00B465D6" w:rsidRPr="000B604A">
        <w:rPr>
          <w:rFonts w:asciiTheme="minorHAnsi" w:hAnsiTheme="minorHAnsi"/>
        </w:rPr>
        <w:t xml:space="preserve">provide </w:t>
      </w:r>
      <w:r w:rsidRPr="000B604A">
        <w:rPr>
          <w:rFonts w:asciiTheme="minorHAnsi" w:hAnsiTheme="minorHAnsi"/>
        </w:rPr>
        <w:t xml:space="preserve">the reference of the </w:t>
      </w:r>
      <w:r w:rsidR="00B465D6" w:rsidRPr="000B604A">
        <w:rPr>
          <w:rFonts w:asciiTheme="minorHAnsi" w:hAnsiTheme="minorHAnsi"/>
        </w:rPr>
        <w:t xml:space="preserve">corresponding </w:t>
      </w:r>
      <w:r w:rsidRPr="000B604A">
        <w:rPr>
          <w:rFonts w:asciiTheme="minorHAnsi" w:hAnsiTheme="minorHAnsi"/>
        </w:rPr>
        <w:t>notification.</w:t>
      </w:r>
    </w:p>
    <w:p w14:paraId="550E772A" w14:textId="77777777" w:rsidR="006849D3" w:rsidRPr="000B604A" w:rsidRDefault="006849D3" w:rsidP="0066371F">
      <w:pPr>
        <w:pStyle w:val="EndnoteText"/>
        <w:ind w:left="720"/>
        <w:jc w:val="both"/>
        <w:rPr>
          <w:rFonts w:asciiTheme="minorHAnsi" w:hAnsiTheme="minorHAnsi"/>
        </w:rPr>
      </w:pPr>
    </w:p>
    <w:p w14:paraId="26FE706F" w14:textId="77777777" w:rsidR="006849D3" w:rsidRPr="000B604A" w:rsidRDefault="006849D3" w:rsidP="0066371F">
      <w:pPr>
        <w:pStyle w:val="EndnoteText"/>
        <w:numPr>
          <w:ilvl w:val="0"/>
          <w:numId w:val="1"/>
        </w:numPr>
        <w:jc w:val="both"/>
        <w:rPr>
          <w:rFonts w:asciiTheme="minorHAnsi" w:hAnsiTheme="minorHAnsi"/>
        </w:rPr>
      </w:pPr>
      <w:r w:rsidRPr="000B604A">
        <w:rPr>
          <w:rFonts w:asciiTheme="minorHAnsi" w:hAnsiTheme="minorHAnsi"/>
        </w:rPr>
        <w:t>If the exemption is granted for more than 2 months.</w:t>
      </w:r>
    </w:p>
    <w:p w14:paraId="0A2C2B91" w14:textId="77777777" w:rsidR="006849D3" w:rsidRPr="000B604A" w:rsidRDefault="006849D3" w:rsidP="0066371F">
      <w:pPr>
        <w:pStyle w:val="EndnoteText"/>
        <w:jc w:val="both"/>
        <w:rPr>
          <w:rFonts w:asciiTheme="minorHAnsi" w:hAnsiTheme="minorHAnsi"/>
        </w:rPr>
      </w:pPr>
    </w:p>
  </w:endnote>
  <w:endnote w:id="6">
    <w:p w14:paraId="5B9019F7" w14:textId="77777777" w:rsidR="00EB135E" w:rsidRPr="000B604A" w:rsidRDefault="00EB135E" w:rsidP="00EB135E">
      <w:pPr>
        <w:pStyle w:val="EndnoteText"/>
        <w:jc w:val="both"/>
        <w:rPr>
          <w:rFonts w:asciiTheme="minorHAnsi" w:hAnsiTheme="minorHAnsi"/>
        </w:rPr>
      </w:pPr>
    </w:p>
    <w:p w14:paraId="4240ECBA" w14:textId="77777777" w:rsidR="00EB135E" w:rsidRPr="000B604A" w:rsidRDefault="00EB135E" w:rsidP="00EB135E">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Name of the organisation</w:t>
      </w:r>
      <w:r w:rsidR="00D1547E">
        <w:rPr>
          <w:rFonts w:asciiTheme="minorHAnsi" w:hAnsiTheme="minorHAnsi"/>
        </w:rPr>
        <w:t xml:space="preserve">, </w:t>
      </w:r>
      <w:r w:rsidRPr="000B604A">
        <w:rPr>
          <w:rFonts w:asciiTheme="minorHAnsi" w:hAnsiTheme="minorHAnsi"/>
        </w:rPr>
        <w:t>operator</w:t>
      </w:r>
      <w:r w:rsidR="00D1547E">
        <w:rPr>
          <w:rFonts w:asciiTheme="minorHAnsi" w:hAnsiTheme="minorHAnsi"/>
        </w:rPr>
        <w:t>,aerodrome</w:t>
      </w:r>
      <w:r w:rsidRPr="000B604A">
        <w:rPr>
          <w:rFonts w:asciiTheme="minorHAnsi" w:hAnsiTheme="minorHAnsi"/>
        </w:rPr>
        <w:t xml:space="preserve"> or person whom the exemption is granted to.</w:t>
      </w:r>
    </w:p>
  </w:endnote>
  <w:endnote w:id="7">
    <w:p w14:paraId="4FC666CC" w14:textId="77777777" w:rsidR="004B425F" w:rsidRPr="000B604A" w:rsidRDefault="004B425F" w:rsidP="004B425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00B465D6" w:rsidRPr="000B604A">
        <w:rPr>
          <w:rFonts w:asciiTheme="minorHAnsi" w:hAnsiTheme="minorHAnsi"/>
        </w:rPr>
        <w:tab/>
      </w:r>
      <w:r w:rsidRPr="000B604A">
        <w:rPr>
          <w:rFonts w:asciiTheme="minorHAnsi" w:hAnsiTheme="minorHAnsi"/>
        </w:rPr>
        <w:t>Refer to the aircraft type/model/variant concerned by the exemption.</w:t>
      </w:r>
    </w:p>
  </w:endnote>
  <w:endnote w:id="8">
    <w:p w14:paraId="0962880A" w14:textId="77777777" w:rsidR="00DE20D8" w:rsidRPr="000B604A" w:rsidRDefault="00DE20D8" w:rsidP="00DE20D8">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registration concerned by the exemption.</w:t>
      </w:r>
    </w:p>
  </w:endnote>
  <w:endnote w:id="9">
    <w:p w14:paraId="240998A3" w14:textId="77777777" w:rsidR="00DE20D8" w:rsidRPr="000B604A" w:rsidRDefault="00DE20D8" w:rsidP="00DE20D8">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604A">
        <w:rPr>
          <w:rFonts w:asciiTheme="minorHAnsi" w:hAnsiTheme="minorHAnsi"/>
        </w:rPr>
        <w:tab/>
        <w:t>Refer to the serial number concerned by the exemption.</w:t>
      </w:r>
    </w:p>
  </w:endnote>
  <w:endnote w:id="10">
    <w:p w14:paraId="1F31771D" w14:textId="77777777" w:rsidR="0066371F" w:rsidRPr="000B604A" w:rsidRDefault="0066371F" w:rsidP="0066371F">
      <w:pPr>
        <w:pStyle w:val="EndnoteText"/>
        <w:jc w:val="both"/>
        <w:rPr>
          <w:rFonts w:asciiTheme="minorHAnsi" w:hAnsiTheme="minorHAnsi"/>
        </w:rPr>
      </w:pPr>
    </w:p>
    <w:p w14:paraId="47B35B77"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If the information is relevant to the exemption, indicate the category of operations (e</w:t>
      </w:r>
      <w:r w:rsidR="00B465D6" w:rsidRPr="000B604A">
        <w:rPr>
          <w:rFonts w:asciiTheme="minorHAnsi" w:hAnsiTheme="minorHAnsi"/>
        </w:rPr>
        <w:t>.</w:t>
      </w:r>
      <w:r w:rsidRPr="000B604A">
        <w:rPr>
          <w:rFonts w:asciiTheme="minorHAnsi" w:hAnsiTheme="minorHAnsi"/>
        </w:rPr>
        <w:t>g. Commercial Air Transport, private).</w:t>
      </w:r>
    </w:p>
  </w:endnote>
  <w:endnote w:id="11">
    <w:p w14:paraId="46C8CC75" w14:textId="77777777" w:rsidR="0066371F" w:rsidRPr="000B604A" w:rsidRDefault="0066371F" w:rsidP="0066371F">
      <w:pPr>
        <w:pStyle w:val="EndnoteText"/>
        <w:jc w:val="both"/>
        <w:rPr>
          <w:rFonts w:asciiTheme="minorHAnsi" w:hAnsiTheme="minorHAnsi"/>
        </w:rPr>
      </w:pPr>
    </w:p>
    <w:p w14:paraId="20587162"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Date of the issuance and date of expiry of the exemption.</w:t>
      </w:r>
    </w:p>
    <w:p w14:paraId="7C027E03" w14:textId="77777777" w:rsidR="0066371F" w:rsidRPr="000B604A" w:rsidRDefault="0066371F" w:rsidP="0066371F">
      <w:pPr>
        <w:pStyle w:val="EndnoteText"/>
        <w:jc w:val="both"/>
        <w:rPr>
          <w:rFonts w:asciiTheme="minorHAnsi" w:hAnsiTheme="minorHAnsi"/>
        </w:rPr>
      </w:pPr>
    </w:p>
  </w:endnote>
  <w:endnote w:id="12">
    <w:p w14:paraId="06A928E3"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The description of the exemption should allow the Agency’s experts to </w:t>
      </w:r>
      <w:r w:rsidR="00B465D6" w:rsidRPr="000B604A">
        <w:rPr>
          <w:rFonts w:asciiTheme="minorHAnsi" w:hAnsiTheme="minorHAnsi"/>
        </w:rPr>
        <w:t xml:space="preserve">provide </w:t>
      </w:r>
      <w:r w:rsidRPr="000B604A">
        <w:rPr>
          <w:rFonts w:asciiTheme="minorHAnsi" w:hAnsiTheme="minorHAnsi"/>
        </w:rPr>
        <w:t>a technical recommendation.</w:t>
      </w:r>
    </w:p>
    <w:p w14:paraId="2292403E" w14:textId="77777777" w:rsidR="0066371F" w:rsidRPr="000B604A" w:rsidRDefault="0066371F" w:rsidP="0066371F">
      <w:pPr>
        <w:pStyle w:val="EndnoteText"/>
        <w:jc w:val="both"/>
        <w:rPr>
          <w:rFonts w:asciiTheme="minorHAnsi" w:hAnsiTheme="minorHAnsi"/>
        </w:rPr>
      </w:pPr>
    </w:p>
    <w:p w14:paraId="5FB751B4" w14:textId="77777777" w:rsidR="0066371F" w:rsidRPr="000B604A" w:rsidRDefault="0066371F" w:rsidP="0066371F">
      <w:pPr>
        <w:pStyle w:val="EndnoteText"/>
        <w:jc w:val="both"/>
        <w:rPr>
          <w:rFonts w:asciiTheme="minorHAnsi" w:hAnsiTheme="minorHAnsi"/>
        </w:rPr>
      </w:pPr>
      <w:r w:rsidRPr="000B604A">
        <w:rPr>
          <w:rFonts w:asciiTheme="minorHAnsi" w:hAnsiTheme="minorHAnsi"/>
        </w:rPr>
        <w:t>In the case of a non approved change or repair, the title of the change/repair and the reason of non</w:t>
      </w:r>
      <w:r w:rsidRPr="000B604A">
        <w:rPr>
          <w:rFonts w:asciiTheme="minorHAnsi" w:hAnsiTheme="minorHAnsi"/>
        </w:rPr>
        <w:noBreakHyphen/>
        <w:t xml:space="preserve">approval shall be given. Classification of the change/repair shall </w:t>
      </w:r>
      <w:r w:rsidR="00B465D6" w:rsidRPr="000B604A">
        <w:rPr>
          <w:rFonts w:asciiTheme="minorHAnsi" w:hAnsiTheme="minorHAnsi"/>
        </w:rPr>
        <w:t xml:space="preserve">also </w:t>
      </w:r>
      <w:r w:rsidRPr="000B604A">
        <w:rPr>
          <w:rFonts w:asciiTheme="minorHAnsi" w:hAnsiTheme="minorHAnsi"/>
        </w:rPr>
        <w:t xml:space="preserve">be </w:t>
      </w:r>
      <w:r w:rsidR="00B465D6" w:rsidRPr="000B604A">
        <w:rPr>
          <w:rFonts w:asciiTheme="minorHAnsi" w:hAnsiTheme="minorHAnsi"/>
        </w:rPr>
        <w:t xml:space="preserve">indicated </w:t>
      </w:r>
      <w:r w:rsidRPr="000B604A">
        <w:rPr>
          <w:rFonts w:asciiTheme="minorHAnsi" w:hAnsiTheme="minorHAnsi"/>
        </w:rPr>
        <w:t>in block 12.</w:t>
      </w:r>
    </w:p>
    <w:p w14:paraId="16C655A9" w14:textId="77777777" w:rsidR="0066371F" w:rsidRPr="000B604A" w:rsidRDefault="0066371F" w:rsidP="0066371F">
      <w:pPr>
        <w:pStyle w:val="EndnoteText"/>
        <w:jc w:val="both"/>
        <w:rPr>
          <w:rFonts w:asciiTheme="minorHAnsi" w:hAnsiTheme="minorHAnsi"/>
        </w:rPr>
      </w:pPr>
    </w:p>
    <w:p w14:paraId="51D1041E" w14:textId="77777777" w:rsidR="0066371F" w:rsidRPr="000B604A" w:rsidRDefault="0066371F" w:rsidP="0066371F">
      <w:pPr>
        <w:pStyle w:val="EndnoteText"/>
        <w:jc w:val="both"/>
        <w:rPr>
          <w:rFonts w:asciiTheme="minorHAnsi" w:hAnsiTheme="minorHAnsi"/>
        </w:rPr>
      </w:pPr>
      <w:r w:rsidRPr="000B604A">
        <w:rPr>
          <w:rFonts w:asciiTheme="minorHAnsi" w:hAnsiTheme="minorHAnsi"/>
        </w:rPr>
        <w:t>In the case where the change/repair is handled by an approved Design Organi</w:t>
      </w:r>
      <w:r w:rsidR="00B465D6" w:rsidRPr="000B604A">
        <w:rPr>
          <w:rFonts w:asciiTheme="minorHAnsi" w:hAnsiTheme="minorHAnsi"/>
        </w:rPr>
        <w:t>s</w:t>
      </w:r>
      <w:r w:rsidRPr="000B604A">
        <w:rPr>
          <w:rFonts w:asciiTheme="minorHAnsi" w:hAnsiTheme="minorHAnsi"/>
        </w:rPr>
        <w:t>ation, brief description of the change/repair shall allow the experts to evaluate the technical status of the change/repair and to assess if the exemption complies with the general safety objectives of the Basic Regulation.</w:t>
      </w:r>
    </w:p>
    <w:p w14:paraId="5A97D6ED" w14:textId="77777777" w:rsidR="0066371F" w:rsidRPr="000B604A" w:rsidRDefault="0066371F" w:rsidP="0066371F">
      <w:pPr>
        <w:pStyle w:val="EndnoteText"/>
        <w:jc w:val="both"/>
        <w:rPr>
          <w:rFonts w:asciiTheme="minorHAnsi" w:hAnsiTheme="minorHAnsi"/>
        </w:rPr>
      </w:pPr>
    </w:p>
  </w:endnote>
  <w:endnote w:id="13">
    <w:p w14:paraId="0E1D2EBF"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As per Basic Regulation Article 14(4), the exemption shall be granted only in the event of unforeseen urgent operational circumstances or operational needs of a limited duration. The </w:t>
      </w:r>
      <w:r w:rsidR="00B465D6" w:rsidRPr="000B604A">
        <w:rPr>
          <w:rFonts w:asciiTheme="minorHAnsi" w:hAnsiTheme="minorHAnsi"/>
        </w:rPr>
        <w:t xml:space="preserve">corresponding case </w:t>
      </w:r>
      <w:r w:rsidRPr="000B604A">
        <w:rPr>
          <w:rFonts w:asciiTheme="minorHAnsi" w:hAnsiTheme="minorHAnsi"/>
        </w:rPr>
        <w:t xml:space="preserve">needs to be ticked and </w:t>
      </w:r>
      <w:r w:rsidR="00B465D6" w:rsidRPr="000B604A">
        <w:rPr>
          <w:rFonts w:asciiTheme="minorHAnsi" w:hAnsiTheme="minorHAnsi"/>
        </w:rPr>
        <w:t xml:space="preserve">a </w:t>
      </w:r>
      <w:r w:rsidRPr="000B604A">
        <w:rPr>
          <w:rFonts w:asciiTheme="minorHAnsi" w:hAnsiTheme="minorHAnsi"/>
        </w:rPr>
        <w:t xml:space="preserve">short justification </w:t>
      </w:r>
      <w:r w:rsidR="00B465D6" w:rsidRPr="000B604A">
        <w:rPr>
          <w:rFonts w:asciiTheme="minorHAnsi" w:hAnsiTheme="minorHAnsi"/>
        </w:rPr>
        <w:t>provided</w:t>
      </w:r>
      <w:r w:rsidRPr="000B604A">
        <w:rPr>
          <w:rFonts w:asciiTheme="minorHAnsi" w:hAnsiTheme="minorHAnsi"/>
        </w:rPr>
        <w:t>.</w:t>
      </w:r>
    </w:p>
  </w:endnote>
  <w:endnote w:id="14">
    <w:p w14:paraId="10971767" w14:textId="77777777" w:rsidR="0066371F" w:rsidRPr="000B604A" w:rsidRDefault="0066371F" w:rsidP="0066371F">
      <w:pPr>
        <w:pStyle w:val="EndnoteText"/>
        <w:jc w:val="both"/>
        <w:rPr>
          <w:rFonts w:asciiTheme="minorHAnsi" w:hAnsiTheme="minorHAnsi"/>
        </w:rPr>
      </w:pPr>
    </w:p>
    <w:p w14:paraId="0F697EDF"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In the case where the change/repair is handled by the Agency, the Project number allocated by the Agency after receipt of the application for approval shall be </w:t>
      </w:r>
      <w:r w:rsidR="00B465D6" w:rsidRPr="000B604A">
        <w:rPr>
          <w:rFonts w:asciiTheme="minorHAnsi" w:hAnsiTheme="minorHAnsi"/>
        </w:rPr>
        <w:t xml:space="preserve">provided </w:t>
      </w:r>
      <w:r w:rsidRPr="000B604A">
        <w:rPr>
          <w:rFonts w:asciiTheme="minorHAnsi" w:hAnsiTheme="minorHAnsi"/>
        </w:rPr>
        <w:t>so that the Agency’s experts can identify the files.</w:t>
      </w:r>
    </w:p>
    <w:p w14:paraId="5D34EA2E" w14:textId="77777777" w:rsidR="0066371F" w:rsidRPr="000B604A" w:rsidRDefault="0066371F" w:rsidP="0066371F">
      <w:pPr>
        <w:pStyle w:val="EndnoteText"/>
        <w:jc w:val="both"/>
        <w:rPr>
          <w:rFonts w:asciiTheme="minorHAnsi" w:hAnsiTheme="minorHAnsi"/>
        </w:rPr>
      </w:pPr>
    </w:p>
  </w:endnote>
  <w:endnote w:id="15">
    <w:p w14:paraId="5208D741"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002C3C00" w:rsidRPr="000B604A">
        <w:rPr>
          <w:rFonts w:asciiTheme="minorHAnsi" w:hAnsiTheme="minorHAnsi"/>
        </w:rPr>
        <w:t xml:space="preserve">Describe how it is ensured that </w:t>
      </w:r>
      <w:r w:rsidRPr="000B604A">
        <w:rPr>
          <w:rFonts w:asciiTheme="minorHAnsi" w:hAnsiTheme="minorHAnsi"/>
        </w:rPr>
        <w:t>the level of safety is not adversely affected and what mitigating measures are put in place, if any</w:t>
      </w:r>
    </w:p>
  </w:endnote>
  <w:endnote w:id="16">
    <w:p w14:paraId="3836ABB6" w14:textId="77777777" w:rsidR="0066371F" w:rsidRPr="000B604A" w:rsidRDefault="0066371F" w:rsidP="0066371F">
      <w:pPr>
        <w:pStyle w:val="EndnoteText"/>
        <w:jc w:val="both"/>
        <w:rPr>
          <w:rFonts w:asciiTheme="minorHAnsi" w:hAnsiTheme="minorHAnsi"/>
        </w:rPr>
      </w:pPr>
    </w:p>
    <w:p w14:paraId="24662974"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Any additional information that can help the Agency to </w:t>
      </w:r>
      <w:r w:rsidR="002C3C00" w:rsidRPr="000B604A">
        <w:rPr>
          <w:rFonts w:asciiTheme="minorHAnsi" w:hAnsiTheme="minorHAnsi"/>
        </w:rPr>
        <w:t xml:space="preserve">provide </w:t>
      </w:r>
      <w:r w:rsidRPr="000B604A">
        <w:rPr>
          <w:rFonts w:asciiTheme="minorHAnsi" w:hAnsiTheme="minorHAnsi"/>
        </w:rPr>
        <w:t>a recommendation to the Commission can be added there.</w:t>
      </w:r>
    </w:p>
  </w:endnote>
  <w:endnote w:id="17">
    <w:p w14:paraId="7E5113CA" w14:textId="77777777" w:rsidR="0066371F" w:rsidRPr="000B604A" w:rsidRDefault="0066371F" w:rsidP="0066371F">
      <w:pPr>
        <w:pStyle w:val="EndnoteText"/>
        <w:jc w:val="both"/>
        <w:rPr>
          <w:rFonts w:asciiTheme="minorHAnsi" w:hAnsiTheme="minorHAnsi"/>
        </w:rPr>
      </w:pPr>
    </w:p>
    <w:p w14:paraId="0771259F" w14:textId="77777777" w:rsidR="0066371F" w:rsidRPr="000B604A" w:rsidRDefault="0066371F"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Provide contact details (</w:t>
      </w:r>
      <w:r w:rsidR="002C3C00" w:rsidRPr="000B604A">
        <w:rPr>
          <w:rFonts w:asciiTheme="minorHAnsi" w:hAnsiTheme="minorHAnsi"/>
        </w:rPr>
        <w:t>e-</w:t>
      </w:r>
      <w:r w:rsidRPr="000B604A">
        <w:rPr>
          <w:rFonts w:asciiTheme="minorHAnsi" w:hAnsiTheme="minorHAnsi"/>
        </w:rPr>
        <w:t xml:space="preserve">mail and phone) of the NAA official in charge of this exemption in the case where additional information </w:t>
      </w:r>
      <w:r w:rsidR="002C3C00" w:rsidRPr="000B604A">
        <w:rPr>
          <w:rFonts w:asciiTheme="minorHAnsi" w:hAnsiTheme="minorHAnsi"/>
        </w:rPr>
        <w:t xml:space="preserve">would be required </w:t>
      </w:r>
      <w:r w:rsidRPr="000B604A">
        <w:rPr>
          <w:rFonts w:asciiTheme="minorHAnsi" w:hAnsiTheme="minorHAnsi"/>
        </w:rPr>
        <w:t>by the Agency.</w:t>
      </w:r>
    </w:p>
    <w:p w14:paraId="1ABCF458" w14:textId="77777777" w:rsidR="0066371F" w:rsidRPr="000B604A" w:rsidRDefault="0066371F" w:rsidP="0066371F">
      <w:pPr>
        <w:pStyle w:val="EndnoteText"/>
        <w:jc w:val="both"/>
        <w:rPr>
          <w:rFonts w:asciiTheme="minorHAnsi" w:hAnsiTheme="minorHAnsi"/>
        </w:rPr>
      </w:pPr>
    </w:p>
    <w:p w14:paraId="5DF6948E" w14:textId="77777777" w:rsidR="0066371F" w:rsidRPr="000B604A" w:rsidRDefault="0066371F" w:rsidP="0066371F">
      <w:pPr>
        <w:pStyle w:val="EndnoteText"/>
        <w:jc w:val="both"/>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9161"/>
    </w:tblGrid>
    <w:tr w:rsidR="00DB6DC9" w14:paraId="7AE265A3" w14:textId="77777777">
      <w:tc>
        <w:tcPr>
          <w:tcW w:w="9161" w:type="dxa"/>
          <w:tcBorders>
            <w:top w:val="nil"/>
            <w:left w:val="nil"/>
            <w:bottom w:val="nil"/>
            <w:right w:val="nil"/>
          </w:tcBorders>
          <w:shd w:val="clear" w:color="auto" w:fill="auto"/>
          <w:tcMar>
            <w:top w:w="25" w:type="dxa"/>
            <w:left w:w="25" w:type="dxa"/>
            <w:bottom w:w="0" w:type="dxa"/>
            <w:right w:w="25" w:type="dxa"/>
          </w:tcMar>
        </w:tcPr>
        <w:p w14:paraId="6E602E70" w14:textId="77777777" w:rsidR="00DB6DC9" w:rsidRDefault="00DB6DC9">
          <w:pPr>
            <w:rPr>
              <w:rFonts w:ascii="Verdana" w:hAnsi="Verdana" w:cs="Times New Roman"/>
              <w:sz w:val="24"/>
              <w:szCs w:val="24"/>
            </w:rPr>
          </w:pPr>
          <w:r>
            <w:rPr>
              <w:rFonts w:asciiTheme="minorHAnsi" w:hAnsiTheme="minorHAnsi" w:cs="Verdana"/>
              <w:noProof/>
              <w:color w:val="000000"/>
              <w:sz w:val="16"/>
              <w:szCs w:val="16"/>
              <w:lang w:val="en-GB"/>
            </w:rPr>
            <mc:AlternateContent>
              <mc:Choice Requires="wpg">
                <w:drawing>
                  <wp:anchor distT="0" distB="0" distL="114300" distR="114300" simplePos="0" relativeHeight="251657216" behindDoc="0" locked="0" layoutInCell="1" allowOverlap="1" wp14:anchorId="2D7BFC68" wp14:editId="088EF2C8">
                    <wp:simplePos x="0" y="0"/>
                    <wp:positionH relativeFrom="column">
                      <wp:posOffset>1270</wp:posOffset>
                    </wp:positionH>
                    <wp:positionV relativeFrom="paragraph">
                      <wp:posOffset>10160</wp:posOffset>
                    </wp:positionV>
                    <wp:extent cx="7055390"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55390" cy="532878"/>
                              <a:chOff x="0" y="0"/>
                              <a:chExt cx="7055390"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4723F" w14:textId="77777777" w:rsidR="00DB6DC9" w:rsidRPr="00365114" w:rsidRDefault="00DB6DC9"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134592" y="2"/>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AFA57" w14:textId="0083F129" w:rsidR="00DB6DC9" w:rsidRPr="00365114" w:rsidRDefault="00DB6DC9"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847C95">
                                    <w:rPr>
                                      <w:rFonts w:asciiTheme="minorHAnsi" w:hAnsiTheme="minorHAnsi" w:cs="Verdana"/>
                                      <w:noProof/>
                                      <w:color w:val="000000"/>
                                      <w:sz w:val="18"/>
                                      <w:szCs w:val="18"/>
                                    </w:rPr>
                                    <w:t>1</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847C95">
                                    <w:rPr>
                                      <w:rFonts w:asciiTheme="minorHAnsi" w:hAnsiTheme="minorHAnsi" w:cs="Verdana"/>
                                      <w:noProof/>
                                      <w:color w:val="000000"/>
                                      <w:sz w:val="18"/>
                                      <w:szCs w:val="18"/>
                                    </w:rPr>
                                    <w:t>5</w:t>
                                  </w:r>
                                  <w:r w:rsidRPr="00365114">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C546A" w14:textId="77777777" w:rsidR="00DB6DC9" w:rsidRPr="00365114" w:rsidRDefault="00DB6DC9" w:rsidP="00DB6DC9">
                                  <w:pPr>
                                    <w:tabs>
                                      <w:tab w:val="left" w:pos="1985"/>
                                    </w:tabs>
                                    <w:jc w:val="both"/>
                                    <w:rPr>
                                      <w:rFonts w:asciiTheme="minorHAnsi" w:hAnsiTheme="minorHAnsi" w:cs="Verdana"/>
                                      <w:color w:val="000000"/>
                                      <w:sz w:val="18"/>
                                      <w:szCs w:val="18"/>
                                    </w:rPr>
                                  </w:pPr>
                                  <w:r w:rsidRPr="00365114">
                                    <w:rPr>
                                      <w:rFonts w:asciiTheme="minorHAnsi" w:hAnsiTheme="minorHAnsi" w:cs="Verdana"/>
                                      <w:color w:val="000000"/>
                                      <w:sz w:val="18"/>
                                      <w:szCs w:val="18"/>
                                    </w:rPr>
                                    <w:t>FO.EXEMP.00003-00</w:t>
                                  </w:r>
                                  <w:r w:rsidR="00D1547E">
                                    <w:rPr>
                                      <w:rFonts w:asciiTheme="minorHAnsi" w:hAnsiTheme="minorHAnsi" w:cs="Verdana"/>
                                      <w:color w:val="000000"/>
                                      <w:sz w:val="18"/>
                                      <w:szCs w:val="18"/>
                                    </w:rPr>
                                    <w:t>5</w:t>
                                  </w:r>
                                  <w:r w:rsidRPr="00365114">
                                    <w:rPr>
                                      <w:rFonts w:asciiTheme="minorHAnsi" w:hAnsiTheme="minorHAnsi" w:cs="Verdana"/>
                                      <w:color w:val="000000"/>
                                      <w:sz w:val="18"/>
                                      <w:szCs w:val="18"/>
                                    </w:rPr>
                                    <w:t xml:space="preserve"> © European </w:t>
                                  </w:r>
                                  <w:r w:rsidR="00525256">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14:paraId="711F2598" w14:textId="77777777" w:rsidR="00DB6DC9" w:rsidRPr="00365114" w:rsidRDefault="00DB6DC9"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52F2362D" w14:textId="77777777" w:rsidR="00DB6DC9" w:rsidRDefault="00DB6DC9" w:rsidP="00DB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D7BFC68" id="Group 6" o:spid="_x0000_s1026" style="position:absolute;margin-left:.1pt;margin-top:.8pt;width:555.55pt;height:41.95pt;z-index:251657216;mso-width-relative:margin" coordsize="7055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wAAAAYAAAAAAAAAAAAAAG0AAACiAAAA&#10;CwBVAG4AYgBlAG4AYQBuAG4AdAAtADIAAAABAAAAAAAAAAAAAAAAAAAAAAAAAAEAAAAAAAAAAAAA&#10;AKIAAABtAAAAAAAAAAAAAAAAAAAAAAEAAAAAAAAAAAAAAAAAAAAAAAAAEAAAAAEAAAAAAABudWxs&#10;AAAAAgAAAAZib3VuZHNPYmpjAAAAAQAAAAAAAFJjdDEAAAAEAAAAAFRvcCBsb25nAAAAAAAAAABM&#10;ZWZ0bG9uZwAAAAAAAAAAQnRvbWxvbmcAAABtAAAAAFJnaHRsb25nAAAAo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bQAA&#10;AABSZ2h0bG9uZwAAAK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5FAAAAAQAAAKAAAABsAAAB4AAAyoAAAA4pABgAAf/Y/+0ADEFkb2Jl&#10;X0NNAAH/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QEBAQEBAQEBAQEBAQEBAgICAgICAgICAgIDAwMDAwMDAwMDAQEBAQEBAQEBAQECAgEC&#10;AgMDAwMDAwMDAwMDAwMDAwMDAwMDAwMDAwMDAwMDAwMDAwMDAwMDAwMDAwMDAwMDAwP/wAARCABt&#10;AKIDAREAAhEBAxEB/90ABAAV/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4894723F" w14:textId="77777777" w:rsidR="00DB6DC9" w:rsidRPr="00365114" w:rsidRDefault="00DB6DC9"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134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664AFA57" w14:textId="0083F129" w:rsidR="00DB6DC9" w:rsidRPr="00365114" w:rsidRDefault="00DB6DC9"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847C95">
                              <w:rPr>
                                <w:rFonts w:asciiTheme="minorHAnsi" w:hAnsiTheme="minorHAnsi" w:cs="Verdana"/>
                                <w:noProof/>
                                <w:color w:val="000000"/>
                                <w:sz w:val="18"/>
                                <w:szCs w:val="18"/>
                              </w:rPr>
                              <w:t>1</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847C95">
                              <w:rPr>
                                <w:rFonts w:asciiTheme="minorHAnsi" w:hAnsiTheme="minorHAnsi" w:cs="Verdana"/>
                                <w:noProof/>
                                <w:color w:val="000000"/>
                                <w:sz w:val="18"/>
                                <w:szCs w:val="18"/>
                              </w:rPr>
                              <w:t>5</w:t>
                            </w:r>
                            <w:r w:rsidRPr="00365114">
                              <w:rPr>
                                <w:rFonts w:asciiTheme="minorHAnsi" w:hAnsiTheme="minorHAnsi" w:cs="Verdana"/>
                                <w:color w:val="000000"/>
                                <w:sz w:val="18"/>
                                <w:szCs w:val="18"/>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005C546A" w14:textId="77777777" w:rsidR="00DB6DC9" w:rsidRPr="00365114" w:rsidRDefault="00DB6DC9" w:rsidP="00DB6DC9">
                            <w:pPr>
                              <w:tabs>
                                <w:tab w:val="left" w:pos="1985"/>
                              </w:tabs>
                              <w:jc w:val="both"/>
                              <w:rPr>
                                <w:rFonts w:asciiTheme="minorHAnsi" w:hAnsiTheme="minorHAnsi" w:cs="Verdana"/>
                                <w:color w:val="000000"/>
                                <w:sz w:val="18"/>
                                <w:szCs w:val="18"/>
                              </w:rPr>
                            </w:pPr>
                            <w:r w:rsidRPr="00365114">
                              <w:rPr>
                                <w:rFonts w:asciiTheme="minorHAnsi" w:hAnsiTheme="minorHAnsi" w:cs="Verdana"/>
                                <w:color w:val="000000"/>
                                <w:sz w:val="18"/>
                                <w:szCs w:val="18"/>
                              </w:rPr>
                              <w:t>FO.EXEMP.00003-00</w:t>
                            </w:r>
                            <w:r w:rsidR="00D1547E">
                              <w:rPr>
                                <w:rFonts w:asciiTheme="minorHAnsi" w:hAnsiTheme="minorHAnsi" w:cs="Verdana"/>
                                <w:color w:val="000000"/>
                                <w:sz w:val="18"/>
                                <w:szCs w:val="18"/>
                              </w:rPr>
                              <w:t>5</w:t>
                            </w:r>
                            <w:r w:rsidRPr="00365114">
                              <w:rPr>
                                <w:rFonts w:asciiTheme="minorHAnsi" w:hAnsiTheme="minorHAnsi" w:cs="Verdana"/>
                                <w:color w:val="000000"/>
                                <w:sz w:val="18"/>
                                <w:szCs w:val="18"/>
                              </w:rPr>
                              <w:t xml:space="preserve"> © European </w:t>
                            </w:r>
                            <w:r w:rsidR="00525256">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14:paraId="711F2598" w14:textId="77777777" w:rsidR="00DB6DC9" w:rsidRPr="00365114" w:rsidRDefault="00DB6DC9"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52F2362D" w14:textId="77777777" w:rsidR="00DB6DC9" w:rsidRDefault="00DB6DC9" w:rsidP="00DB6DC9"/>
                        </w:txbxContent>
                      </v:textbox>
                    </v:shape>
                  </v:group>
                </w:pict>
              </mc:Fallback>
            </mc:AlternateContent>
          </w:r>
          <w:r>
            <w:rPr>
              <w:rFonts w:ascii="Verdana" w:hAnsi="Verdana" w:cs="Verdana"/>
              <w:color w:val="000000"/>
              <w:sz w:val="14"/>
              <w:szCs w:val="14"/>
            </w:rPr>
            <w:t>.</w:t>
          </w:r>
        </w:p>
      </w:tc>
    </w:tr>
  </w:tbl>
  <w:p w14:paraId="5A620E3B" w14:textId="77777777" w:rsidR="00B05951" w:rsidRDefault="00B059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43743" w14:textId="77777777" w:rsidR="0060082C" w:rsidRDefault="0060082C">
      <w:r>
        <w:separator/>
      </w:r>
    </w:p>
  </w:footnote>
  <w:footnote w:type="continuationSeparator" w:id="0">
    <w:p w14:paraId="6F5F6378" w14:textId="77777777" w:rsidR="0060082C" w:rsidRDefault="0060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B05951" w14:paraId="03B6EE66" w14:textId="77777777">
      <w:tc>
        <w:tcPr>
          <w:tcW w:w="1028" w:type="dxa"/>
          <w:tcBorders>
            <w:top w:val="nil"/>
            <w:left w:val="nil"/>
            <w:bottom w:val="nil"/>
            <w:right w:val="nil"/>
          </w:tcBorders>
          <w:shd w:val="clear" w:color="auto" w:fill="auto"/>
          <w:tcMar>
            <w:top w:w="25" w:type="dxa"/>
            <w:left w:w="25" w:type="dxa"/>
            <w:bottom w:w="0" w:type="dxa"/>
            <w:right w:w="25" w:type="dxa"/>
          </w:tcMar>
        </w:tcPr>
        <w:p w14:paraId="7E9E5D89" w14:textId="77777777" w:rsidR="00B05951" w:rsidRDefault="00037DA6">
          <w:pPr>
            <w:rPr>
              <w:rFonts w:ascii="Verdana" w:hAnsi="Verdana" w:cs="Times New Roman"/>
              <w:sz w:val="24"/>
              <w:szCs w:val="24"/>
            </w:rPr>
          </w:pPr>
          <w:r>
            <w:rPr>
              <w:rFonts w:ascii="Verdana" w:hAnsi="Verdana" w:cs="Verdana"/>
              <w:noProof/>
              <w:color w:val="000000"/>
              <w:lang w:val="en-GB"/>
            </w:rPr>
            <w:drawing>
              <wp:inline distT="0" distB="0" distL="0" distR="0" wp14:anchorId="7DEF29EE" wp14:editId="5B28895E">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9720" w:type="dxa"/>
            <w:tblLayout w:type="fixed"/>
            <w:tblCellMar>
              <w:left w:w="0" w:type="dxa"/>
              <w:right w:w="0" w:type="dxa"/>
            </w:tblCellMar>
            <w:tblLook w:val="0000" w:firstRow="0" w:lastRow="0" w:firstColumn="0" w:lastColumn="0" w:noHBand="0" w:noVBand="0"/>
          </w:tblPr>
          <w:tblGrid>
            <w:gridCol w:w="4617"/>
            <w:gridCol w:w="5103"/>
          </w:tblGrid>
          <w:tr w:rsidR="00B05951" w:rsidRPr="00365114" w14:paraId="3CEA42B5" w14:textId="77777777" w:rsidTr="00847C95">
            <w:tc>
              <w:tcPr>
                <w:tcW w:w="4617" w:type="dxa"/>
                <w:shd w:val="clear" w:color="auto" w:fill="auto"/>
                <w:tcMar>
                  <w:top w:w="25" w:type="dxa"/>
                  <w:left w:w="25" w:type="dxa"/>
                  <w:bottom w:w="0" w:type="dxa"/>
                  <w:right w:w="25" w:type="dxa"/>
                </w:tcMar>
              </w:tcPr>
              <w:p w14:paraId="1C773A0C" w14:textId="77777777" w:rsidR="00B05951" w:rsidRPr="00365114" w:rsidRDefault="00B05951">
                <w:pPr>
                  <w:rPr>
                    <w:rFonts w:asciiTheme="minorHAnsi" w:hAnsiTheme="minorHAnsi" w:cs="Times New Roman"/>
                    <w:sz w:val="24"/>
                    <w:szCs w:val="24"/>
                  </w:rPr>
                </w:pPr>
                <w:r w:rsidRPr="00365114">
                  <w:rPr>
                    <w:rFonts w:asciiTheme="minorHAnsi" w:hAnsiTheme="minorHAnsi" w:cs="Verdana"/>
                    <w:b/>
                    <w:bCs/>
                    <w:color w:val="000000"/>
                    <w:sz w:val="24"/>
                    <w:szCs w:val="24"/>
                  </w:rPr>
                  <w:t xml:space="preserve">European </w:t>
                </w:r>
                <w:r w:rsidR="006E510E">
                  <w:rPr>
                    <w:rFonts w:asciiTheme="minorHAnsi" w:hAnsiTheme="minorHAnsi" w:cs="Verdana"/>
                    <w:b/>
                    <w:bCs/>
                    <w:color w:val="000000"/>
                    <w:sz w:val="24"/>
                    <w:szCs w:val="24"/>
                  </w:rPr>
                  <w:t xml:space="preserve">Union </w:t>
                </w:r>
                <w:r w:rsidRPr="00365114">
                  <w:rPr>
                    <w:rFonts w:asciiTheme="minorHAnsi" w:hAnsiTheme="minorHAnsi" w:cs="Verdana"/>
                    <w:b/>
                    <w:bCs/>
                    <w:color w:val="000000"/>
                    <w:sz w:val="24"/>
                    <w:szCs w:val="24"/>
                  </w:rPr>
                  <w:t>Aviation Safety Agency</w:t>
                </w:r>
              </w:p>
            </w:tc>
            <w:tc>
              <w:tcPr>
                <w:tcW w:w="5103" w:type="dxa"/>
                <w:shd w:val="clear" w:color="auto" w:fill="auto"/>
                <w:tcMar>
                  <w:top w:w="25" w:type="dxa"/>
                  <w:left w:w="25" w:type="dxa"/>
                  <w:bottom w:w="0" w:type="dxa"/>
                  <w:right w:w="25" w:type="dxa"/>
                </w:tcMar>
              </w:tcPr>
              <w:p w14:paraId="24FA99C8" w14:textId="08CFEFFC" w:rsidR="00B05951" w:rsidRPr="00365114" w:rsidRDefault="009247A4" w:rsidP="006224C6">
                <w:pPr>
                  <w:ind w:right="116"/>
                  <w:jc w:val="right"/>
                  <w:rPr>
                    <w:rFonts w:asciiTheme="minorHAnsi" w:hAnsiTheme="minorHAnsi" w:cs="Times New Roman"/>
                    <w:sz w:val="24"/>
                    <w:szCs w:val="24"/>
                  </w:rPr>
                </w:pPr>
                <w:r>
                  <w:rPr>
                    <w:rFonts w:asciiTheme="minorHAnsi" w:hAnsiTheme="minorHAnsi" w:cs="Verdana"/>
                    <w:b/>
                    <w:bCs/>
                    <w:color w:val="000000"/>
                    <w:sz w:val="24"/>
                    <w:szCs w:val="24"/>
                  </w:rPr>
                  <w:t xml:space="preserve">Continuing Airworthiness </w:t>
                </w:r>
                <w:r w:rsidR="00B05951" w:rsidRPr="00365114">
                  <w:rPr>
                    <w:rFonts w:asciiTheme="minorHAnsi" w:hAnsiTheme="minorHAnsi" w:cs="Verdana"/>
                    <w:b/>
                    <w:bCs/>
                    <w:color w:val="000000"/>
                    <w:sz w:val="24"/>
                    <w:szCs w:val="24"/>
                  </w:rPr>
                  <w:t>Form</w:t>
                </w:r>
              </w:p>
            </w:tc>
          </w:tr>
          <w:tr w:rsidR="009247A4" w:rsidRPr="00365114" w14:paraId="7ECC5489" w14:textId="77777777" w:rsidTr="00847C95">
            <w:tc>
              <w:tcPr>
                <w:tcW w:w="4617" w:type="dxa"/>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vAlign w:val="center"/>
              </w:tcPr>
              <w:p w14:paraId="020DE450" w14:textId="40864162" w:rsidR="009247A4" w:rsidRPr="00365114" w:rsidRDefault="009247A4" w:rsidP="009247A4">
                <w:pPr>
                  <w:rPr>
                    <w:rFonts w:asciiTheme="minorHAnsi" w:hAnsiTheme="minorHAnsi" w:cs="Times New Roman"/>
                    <w:sz w:val="24"/>
                    <w:szCs w:val="24"/>
                  </w:rPr>
                </w:pPr>
                <w:r>
                  <w:rPr>
                    <w:rFonts w:asciiTheme="minorHAnsi" w:hAnsiTheme="minorHAnsi" w:cs="Verdana"/>
                    <w:color w:val="000000"/>
                    <w:sz w:val="24"/>
                    <w:szCs w:val="24"/>
                  </w:rPr>
                  <w:t xml:space="preserve"> Exemption notification Art. 14.4</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5103" w:type="dxa"/>
                  <w:tblLayout w:type="fixed"/>
                  <w:tblCellMar>
                    <w:left w:w="0" w:type="dxa"/>
                    <w:right w:w="0" w:type="dxa"/>
                  </w:tblCellMar>
                  <w:tblLook w:val="04A0" w:firstRow="1" w:lastRow="0" w:firstColumn="1" w:lastColumn="0" w:noHBand="0" w:noVBand="1"/>
                </w:tblPr>
                <w:tblGrid>
                  <w:gridCol w:w="1461"/>
                  <w:gridCol w:w="3642"/>
                </w:tblGrid>
                <w:tr w:rsidR="009247A4" w14:paraId="12E31CF2" w14:textId="77777777" w:rsidTr="00847C95">
                  <w:tc>
                    <w:tcPr>
                      <w:tcW w:w="1461" w:type="dxa"/>
                      <w:tcMar>
                        <w:top w:w="25" w:type="dxa"/>
                        <w:left w:w="25" w:type="dxa"/>
                        <w:bottom w:w="0" w:type="dxa"/>
                        <w:right w:w="25" w:type="dxa"/>
                      </w:tcMar>
                      <w:hideMark/>
                    </w:tcPr>
                    <w:p w14:paraId="79872BAF" w14:textId="77777777" w:rsidR="009247A4" w:rsidRDefault="009247A4" w:rsidP="009247A4">
                      <w:pPr>
                        <w:spacing w:after="120"/>
                        <w:ind w:left="19"/>
                        <w:rPr>
                          <w:rFonts w:asciiTheme="minorHAnsi" w:hAnsiTheme="minorHAnsi" w:cs="Times New Roman"/>
                          <w:sz w:val="24"/>
                          <w:szCs w:val="24"/>
                        </w:rPr>
                      </w:pPr>
                      <w:r>
                        <w:rPr>
                          <w:rFonts w:asciiTheme="minorHAnsi" w:hAnsiTheme="minorHAnsi" w:cs="Verdana"/>
                          <w:color w:val="000000"/>
                          <w:sz w:val="24"/>
                          <w:szCs w:val="24"/>
                        </w:rPr>
                        <w:t>Ref #</w:t>
                      </w:r>
                    </w:p>
                  </w:tc>
                  <w:tc>
                    <w:tcPr>
                      <w:tcW w:w="3642" w:type="dxa"/>
                      <w:tcMar>
                        <w:top w:w="25" w:type="dxa"/>
                        <w:left w:w="25" w:type="dxa"/>
                        <w:bottom w:w="0" w:type="dxa"/>
                        <w:right w:w="25" w:type="dxa"/>
                      </w:tcMar>
                      <w:hideMark/>
                    </w:tcPr>
                    <w:p w14:paraId="51A3C5AB" w14:textId="43D62F9D" w:rsidR="009247A4" w:rsidRDefault="009247A4" w:rsidP="006224C6">
                      <w:pPr>
                        <w:spacing w:after="120"/>
                        <w:ind w:right="116"/>
                        <w:jc w:val="right"/>
                        <w:rPr>
                          <w:rFonts w:asciiTheme="minorHAnsi" w:hAnsiTheme="minorHAnsi" w:cs="Times New Roman"/>
                          <w:sz w:val="24"/>
                          <w:szCs w:val="24"/>
                        </w:rPr>
                      </w:pPr>
                      <w:r>
                        <w:rPr>
                          <w:rFonts w:asciiTheme="minorHAnsi" w:hAnsiTheme="minorHAnsi" w:cs="Verdana"/>
                          <w:color w:val="000000"/>
                          <w:sz w:val="24"/>
                          <w:szCs w:val="24"/>
                        </w:rPr>
                        <w:t>Template ARC Validity V1</w:t>
                      </w:r>
                    </w:p>
                  </w:tc>
                </w:tr>
                <w:tr w:rsidR="009247A4" w14:paraId="3D79D312" w14:textId="77777777" w:rsidTr="00847C95">
                  <w:tc>
                    <w:tcPr>
                      <w:tcW w:w="1461" w:type="dxa"/>
                      <w:tcMar>
                        <w:top w:w="25" w:type="dxa"/>
                        <w:left w:w="25" w:type="dxa"/>
                        <w:bottom w:w="0" w:type="dxa"/>
                        <w:right w:w="25" w:type="dxa"/>
                      </w:tcMar>
                      <w:hideMark/>
                    </w:tcPr>
                    <w:p w14:paraId="2DDA3201" w14:textId="77777777" w:rsidR="009247A4" w:rsidRDefault="009247A4" w:rsidP="009247A4">
                      <w:pPr>
                        <w:spacing w:after="120"/>
                        <w:ind w:left="19"/>
                        <w:rPr>
                          <w:rFonts w:asciiTheme="minorHAnsi" w:hAnsiTheme="minorHAnsi" w:cs="Verdana"/>
                          <w:color w:val="000000"/>
                          <w:sz w:val="24"/>
                          <w:szCs w:val="24"/>
                        </w:rPr>
                      </w:pPr>
                      <w:r>
                        <w:rPr>
                          <w:rFonts w:asciiTheme="minorHAnsi" w:hAnsiTheme="minorHAnsi" w:cs="Verdana"/>
                          <w:color w:val="000000"/>
                          <w:sz w:val="24"/>
                          <w:szCs w:val="24"/>
                        </w:rPr>
                        <w:t>Date of issue:</w:t>
                      </w:r>
                    </w:p>
                  </w:tc>
                  <w:tc>
                    <w:tcPr>
                      <w:tcW w:w="3642" w:type="dxa"/>
                      <w:tcMar>
                        <w:top w:w="25" w:type="dxa"/>
                        <w:left w:w="25" w:type="dxa"/>
                        <w:bottom w:w="0" w:type="dxa"/>
                        <w:right w:w="25" w:type="dxa"/>
                      </w:tcMar>
                      <w:hideMark/>
                    </w:tcPr>
                    <w:p w14:paraId="26BD0BC9" w14:textId="0D6DCFAF" w:rsidR="009247A4" w:rsidRDefault="009247A4" w:rsidP="009247A4">
                      <w:pPr>
                        <w:spacing w:after="120"/>
                        <w:ind w:right="152"/>
                        <w:jc w:val="right"/>
                        <w:rPr>
                          <w:rFonts w:asciiTheme="minorHAnsi" w:hAnsiTheme="minorHAnsi" w:cs="Verdana"/>
                          <w:color w:val="000000"/>
                          <w:sz w:val="24"/>
                          <w:szCs w:val="24"/>
                        </w:rPr>
                      </w:pPr>
                      <w:r>
                        <w:rPr>
                          <w:rFonts w:asciiTheme="minorHAnsi" w:hAnsiTheme="minorHAnsi" w:cs="Verdana"/>
                          <w:color w:val="000000"/>
                          <w:sz w:val="24"/>
                          <w:szCs w:val="24"/>
                        </w:rPr>
                        <w:t xml:space="preserve"> 02/04/2020</w:t>
                      </w:r>
                    </w:p>
                  </w:tc>
                </w:tr>
              </w:tbl>
              <w:p w14:paraId="19A58AD9" w14:textId="77777777" w:rsidR="009247A4" w:rsidRPr="00365114" w:rsidRDefault="009247A4" w:rsidP="009247A4">
                <w:pPr>
                  <w:rPr>
                    <w:rFonts w:asciiTheme="minorHAnsi" w:hAnsiTheme="minorHAnsi" w:cs="Verdana"/>
                    <w:color w:val="000000"/>
                    <w:sz w:val="24"/>
                    <w:szCs w:val="24"/>
                  </w:rPr>
                </w:pPr>
              </w:p>
            </w:tc>
          </w:tr>
        </w:tbl>
        <w:p w14:paraId="7FD40453" w14:textId="77777777" w:rsidR="00B05951" w:rsidRDefault="00B05951">
          <w:pPr>
            <w:rPr>
              <w:rFonts w:ascii="Verdana" w:hAnsi="Verdana" w:cs="Verdana"/>
              <w:color w:val="000000"/>
            </w:rPr>
          </w:pPr>
        </w:p>
      </w:tc>
    </w:tr>
  </w:tbl>
  <w:p w14:paraId="1BE4777A" w14:textId="2DE6C3A4" w:rsidR="00B05951" w:rsidRDefault="00B059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CA4"/>
    <w:multiLevelType w:val="hybridMultilevel"/>
    <w:tmpl w:val="490A7E84"/>
    <w:lvl w:ilvl="0" w:tplc="6C845FA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173458"/>
    <w:multiLevelType w:val="hybridMultilevel"/>
    <w:tmpl w:val="314EE8F0"/>
    <w:lvl w:ilvl="0" w:tplc="6C845FA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612BEA"/>
    <w:multiLevelType w:val="hybridMultilevel"/>
    <w:tmpl w:val="6B2CE3B2"/>
    <w:lvl w:ilvl="0" w:tplc="D71849CC">
      <w:start w:val="1"/>
      <w:numFmt w:val="upperRoman"/>
      <w:lvlText w:val="%1."/>
      <w:lvlJc w:val="left"/>
      <w:pPr>
        <w:ind w:left="1080" w:hanging="720"/>
      </w:pPr>
      <w:rPr>
        <w:rFonts w:asciiTheme="minorHAnsi"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A0A86"/>
    <w:multiLevelType w:val="hybridMultilevel"/>
    <w:tmpl w:val="AAB8EBE4"/>
    <w:lvl w:ilvl="0" w:tplc="2FC8602A">
      <w:start w:val="20"/>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560341E"/>
    <w:multiLevelType w:val="hybridMultilevel"/>
    <w:tmpl w:val="397CCED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5" w15:restartNumberingAfterBreak="0">
    <w:nsid w:val="465D0E91"/>
    <w:multiLevelType w:val="hybridMultilevel"/>
    <w:tmpl w:val="5D723DC0"/>
    <w:lvl w:ilvl="0" w:tplc="8E0E329E">
      <w:start w:val="1"/>
      <w:numFmt w:val="decimal"/>
      <w:lvlText w:val="(%1)"/>
      <w:lvlJc w:val="left"/>
      <w:pPr>
        <w:ind w:left="795" w:hanging="398"/>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6" w15:restartNumberingAfterBreak="0">
    <w:nsid w:val="52850EE4"/>
    <w:multiLevelType w:val="hybridMultilevel"/>
    <w:tmpl w:val="862E0200"/>
    <w:lvl w:ilvl="0" w:tplc="E2D2400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2956F18"/>
    <w:multiLevelType w:val="hybridMultilevel"/>
    <w:tmpl w:val="E76EECBA"/>
    <w:lvl w:ilvl="0" w:tplc="314C84EC">
      <w:start w:val="10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75"/>
    <w:rsid w:val="00011D60"/>
    <w:rsid w:val="00037DA6"/>
    <w:rsid w:val="00045F99"/>
    <w:rsid w:val="00071806"/>
    <w:rsid w:val="000B604A"/>
    <w:rsid w:val="000D27E0"/>
    <w:rsid w:val="000F18A5"/>
    <w:rsid w:val="00105F9E"/>
    <w:rsid w:val="00111E75"/>
    <w:rsid w:val="0011430D"/>
    <w:rsid w:val="00140C31"/>
    <w:rsid w:val="001438A3"/>
    <w:rsid w:val="001740DB"/>
    <w:rsid w:val="00175294"/>
    <w:rsid w:val="00185D5B"/>
    <w:rsid w:val="001B0059"/>
    <w:rsid w:val="001F72DD"/>
    <w:rsid w:val="00201498"/>
    <w:rsid w:val="00207831"/>
    <w:rsid w:val="00217525"/>
    <w:rsid w:val="00245D71"/>
    <w:rsid w:val="00296304"/>
    <w:rsid w:val="002C3C00"/>
    <w:rsid w:val="002E396F"/>
    <w:rsid w:val="00302AFE"/>
    <w:rsid w:val="0031051B"/>
    <w:rsid w:val="00365114"/>
    <w:rsid w:val="003B1068"/>
    <w:rsid w:val="003B3E8D"/>
    <w:rsid w:val="003D5886"/>
    <w:rsid w:val="003E4348"/>
    <w:rsid w:val="003E609D"/>
    <w:rsid w:val="004103F1"/>
    <w:rsid w:val="0042559B"/>
    <w:rsid w:val="00440B4B"/>
    <w:rsid w:val="00477869"/>
    <w:rsid w:val="004B425F"/>
    <w:rsid w:val="004B5314"/>
    <w:rsid w:val="004E0367"/>
    <w:rsid w:val="004E1E80"/>
    <w:rsid w:val="004E2937"/>
    <w:rsid w:val="005043A3"/>
    <w:rsid w:val="005120D6"/>
    <w:rsid w:val="00525256"/>
    <w:rsid w:val="005330C7"/>
    <w:rsid w:val="00536AA9"/>
    <w:rsid w:val="00547F90"/>
    <w:rsid w:val="00551D0B"/>
    <w:rsid w:val="00572D9C"/>
    <w:rsid w:val="005B0BFF"/>
    <w:rsid w:val="005B52EB"/>
    <w:rsid w:val="005D099D"/>
    <w:rsid w:val="005D0A3A"/>
    <w:rsid w:val="005F2192"/>
    <w:rsid w:val="005F3DDC"/>
    <w:rsid w:val="0060082C"/>
    <w:rsid w:val="006224C6"/>
    <w:rsid w:val="00660AB5"/>
    <w:rsid w:val="0066371F"/>
    <w:rsid w:val="00676C0D"/>
    <w:rsid w:val="006849D3"/>
    <w:rsid w:val="006C15B5"/>
    <w:rsid w:val="006E510E"/>
    <w:rsid w:val="006F5F3F"/>
    <w:rsid w:val="007058AA"/>
    <w:rsid w:val="00724571"/>
    <w:rsid w:val="007535BF"/>
    <w:rsid w:val="00772D16"/>
    <w:rsid w:val="0078798A"/>
    <w:rsid w:val="007B3368"/>
    <w:rsid w:val="007B6399"/>
    <w:rsid w:val="007C7AAA"/>
    <w:rsid w:val="00823F69"/>
    <w:rsid w:val="00846D93"/>
    <w:rsid w:val="00847C95"/>
    <w:rsid w:val="008932BE"/>
    <w:rsid w:val="008B655D"/>
    <w:rsid w:val="008E4586"/>
    <w:rsid w:val="0090505D"/>
    <w:rsid w:val="009247A4"/>
    <w:rsid w:val="0095347F"/>
    <w:rsid w:val="009A7AD3"/>
    <w:rsid w:val="009C04DC"/>
    <w:rsid w:val="009D58C1"/>
    <w:rsid w:val="00A53270"/>
    <w:rsid w:val="00A76BF7"/>
    <w:rsid w:val="00A8253A"/>
    <w:rsid w:val="00AD0ADF"/>
    <w:rsid w:val="00B05951"/>
    <w:rsid w:val="00B136E8"/>
    <w:rsid w:val="00B206AC"/>
    <w:rsid w:val="00B3109A"/>
    <w:rsid w:val="00B465D6"/>
    <w:rsid w:val="00B52D52"/>
    <w:rsid w:val="00B70572"/>
    <w:rsid w:val="00B8464C"/>
    <w:rsid w:val="00B87A7A"/>
    <w:rsid w:val="00C166BD"/>
    <w:rsid w:val="00C209F8"/>
    <w:rsid w:val="00C36846"/>
    <w:rsid w:val="00C3744C"/>
    <w:rsid w:val="00C9250A"/>
    <w:rsid w:val="00CA69D1"/>
    <w:rsid w:val="00CE24D2"/>
    <w:rsid w:val="00D1547E"/>
    <w:rsid w:val="00D36B7B"/>
    <w:rsid w:val="00D6163B"/>
    <w:rsid w:val="00D81CA5"/>
    <w:rsid w:val="00D95B52"/>
    <w:rsid w:val="00D971EF"/>
    <w:rsid w:val="00DB6DC9"/>
    <w:rsid w:val="00DC2779"/>
    <w:rsid w:val="00DE20D8"/>
    <w:rsid w:val="00DF5C1C"/>
    <w:rsid w:val="00E235AA"/>
    <w:rsid w:val="00E37B6A"/>
    <w:rsid w:val="00E40598"/>
    <w:rsid w:val="00E83448"/>
    <w:rsid w:val="00EB135E"/>
    <w:rsid w:val="00EB5CA3"/>
    <w:rsid w:val="00F0241A"/>
    <w:rsid w:val="00F123AB"/>
    <w:rsid w:val="00F134BE"/>
    <w:rsid w:val="00F42AAF"/>
    <w:rsid w:val="00F5731B"/>
    <w:rsid w:val="00F61B38"/>
    <w:rsid w:val="00F76605"/>
    <w:rsid w:val="00F92CED"/>
    <w:rsid w:val="00F97013"/>
    <w:rsid w:val="00FC21E3"/>
    <w:rsid w:val="00FE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F70CEF"/>
  <w15:docId w15:val="{8823D0F9-6F51-4C36-9451-85B844F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7535BF"/>
    <w:pPr>
      <w:tabs>
        <w:tab w:val="center" w:pos="4153"/>
        <w:tab w:val="right" w:pos="8306"/>
      </w:tabs>
    </w:pPr>
  </w:style>
  <w:style w:type="paragraph" w:styleId="Footer">
    <w:name w:val="footer"/>
    <w:basedOn w:val="Normal"/>
    <w:rsid w:val="007535BF"/>
    <w:pPr>
      <w:tabs>
        <w:tab w:val="center" w:pos="4153"/>
        <w:tab w:val="right" w:pos="8306"/>
      </w:tabs>
    </w:pPr>
  </w:style>
  <w:style w:type="paragraph" w:styleId="EndnoteText">
    <w:name w:val="endnote text"/>
    <w:basedOn w:val="Normal"/>
    <w:semiHidden/>
    <w:rsid w:val="0066371F"/>
    <w:pPr>
      <w:autoSpaceDE/>
      <w:autoSpaceDN/>
      <w:adjustRightInd/>
    </w:pPr>
    <w:rPr>
      <w:rFonts w:ascii="Times New Roman" w:hAnsi="Times New Roman" w:cs="Times New Roman"/>
      <w:lang w:val="en-GB"/>
    </w:rPr>
  </w:style>
  <w:style w:type="character" w:styleId="EndnoteReference">
    <w:name w:val="endnote reference"/>
    <w:semiHidden/>
    <w:rsid w:val="0066371F"/>
    <w:rPr>
      <w:vertAlign w:val="superscript"/>
    </w:rPr>
  </w:style>
  <w:style w:type="character" w:styleId="Hyperlink">
    <w:name w:val="Hyperlink"/>
    <w:rsid w:val="00F0241A"/>
    <w:rPr>
      <w:color w:val="0000FF"/>
      <w:u w:val="single"/>
    </w:rPr>
  </w:style>
  <w:style w:type="paragraph" w:styleId="BalloonText">
    <w:name w:val="Balloon Text"/>
    <w:basedOn w:val="Normal"/>
    <w:link w:val="BalloonTextChar"/>
    <w:rsid w:val="00E37B6A"/>
    <w:rPr>
      <w:rFonts w:ascii="Tahoma" w:hAnsi="Tahoma" w:cs="Tahoma"/>
      <w:sz w:val="16"/>
      <w:szCs w:val="16"/>
    </w:rPr>
  </w:style>
  <w:style w:type="character" w:customStyle="1" w:styleId="BalloonTextChar">
    <w:name w:val="Balloon Text Char"/>
    <w:link w:val="BalloonText"/>
    <w:rsid w:val="00E37B6A"/>
    <w:rPr>
      <w:rFonts w:ascii="Tahoma" w:hAnsi="Tahoma" w:cs="Tahoma"/>
      <w:sz w:val="16"/>
      <w:szCs w:val="16"/>
      <w:lang w:val="en-US"/>
    </w:rPr>
  </w:style>
  <w:style w:type="character" w:styleId="CommentReference">
    <w:name w:val="annotation reference"/>
    <w:rsid w:val="00F134BE"/>
    <w:rPr>
      <w:sz w:val="16"/>
      <w:szCs w:val="16"/>
    </w:rPr>
  </w:style>
  <w:style w:type="paragraph" w:styleId="CommentText">
    <w:name w:val="annotation text"/>
    <w:basedOn w:val="Normal"/>
    <w:link w:val="CommentTextChar"/>
    <w:rsid w:val="00F134BE"/>
  </w:style>
  <w:style w:type="character" w:customStyle="1" w:styleId="CommentTextChar">
    <w:name w:val="Comment Text Char"/>
    <w:link w:val="CommentText"/>
    <w:rsid w:val="00F134BE"/>
    <w:rPr>
      <w:rFonts w:ascii="Arial" w:hAnsi="Arial" w:cs="Arial"/>
      <w:lang w:val="en-US"/>
    </w:rPr>
  </w:style>
  <w:style w:type="paragraph" w:styleId="CommentSubject">
    <w:name w:val="annotation subject"/>
    <w:basedOn w:val="CommentText"/>
    <w:next w:val="CommentText"/>
    <w:link w:val="CommentSubjectChar"/>
    <w:rsid w:val="00F134BE"/>
    <w:rPr>
      <w:b/>
      <w:bCs/>
    </w:rPr>
  </w:style>
  <w:style w:type="character" w:customStyle="1" w:styleId="CommentSubjectChar">
    <w:name w:val="Comment Subject Char"/>
    <w:link w:val="CommentSubject"/>
    <w:rsid w:val="00F134BE"/>
    <w:rPr>
      <w:rFonts w:ascii="Arial" w:hAnsi="Arial" w:cs="Arial"/>
      <w:b/>
      <w:bCs/>
      <w:lang w:val="en-US"/>
    </w:rPr>
  </w:style>
  <w:style w:type="character" w:customStyle="1" w:styleId="HeaderChar">
    <w:name w:val="Header Char"/>
    <w:basedOn w:val="DefaultParagraphFont"/>
    <w:link w:val="Header"/>
    <w:uiPriority w:val="99"/>
    <w:rsid w:val="00DB6DC9"/>
    <w:rPr>
      <w:rFonts w:ascii="Arial" w:hAnsi="Arial" w:cs="Arial"/>
      <w:lang w:val="en-US"/>
    </w:rPr>
  </w:style>
  <w:style w:type="paragraph" w:styleId="ListParagraph">
    <w:name w:val="List Paragraph"/>
    <w:basedOn w:val="Normal"/>
    <w:uiPriority w:val="34"/>
    <w:qFormat/>
    <w:rsid w:val="004E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emptions@easa.europ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358dc2d-5dac-4cc2-8ed1-5c2041965753" ContentTypeId="0x010100A14FE9BE6CE84F1BB23C774EC08C4AEA0601" PreviousValue="false"/>
</file>

<file path=customXml/item3.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92d303d0-cadd-11df-5677-005056b733fb</IMSArisId>
    <IMSSensitivityMarking xmlns="13a41462-d3c5-4676-81cf-1cb4ae80045f">Non applicable</IMSSensitivityMarking>
    <IMSApprovalStatus xmlns="13a41462-d3c5-4676-81cf-1cb4ae80045f">Approved</IMSApprovalStatus>
    <IMF_RC_RefDocumentId xmlns="6E10281A-CD3A-4F0C-9B7D-A2009929208B">EASAIMS-6-829</IMF_RC_RefDocumentId>
    <IMF_C0_Owner xmlns="391a2f22-9f1b-4edd-a10b-257ace2d067d">
      <UserInfo>
        <DisplayName/>
        <AccountId xsi:nil="true"/>
        <AccountType/>
      </UserInfo>
    </IMF_C0_Owner>
    <IMF_C0_OriginatedTimestamp xmlns="391a2f22-9f1b-4edd-a10b-257ace2d067d">2015-05-08T11:21:00+00:00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Handling flexibility provision to rules</TermName>
          <TermId xmlns="http://schemas.microsoft.com/office/infopath/2007/PartnerControls">2d7c9154-461e-4d3c-9312-90e5f677f92c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EXEMP</TermName>
          <TermId xmlns="http://schemas.microsoft.com/office/infopath/2007/PartnerControls">9704ac3f-7afd-4363-90e0-db15a353ae06</TermId>
        </TermInfo>
      </Terms>
    </IMSAcronymTaxHTField0>
    <IMF_RC_RefDocumentVersion xmlns="6E10281A-CD3A-4F0C-9B7D-A2009929208B">4.0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16ba95e7-d73e-4e85-87db-cd0bc4a8c76b</IMF_RC_RefDocumentGuid>
    <IMF_C0_Contributor xmlns="391a2f22-9f1b-4edd-a10b-257ace2d067d">
      <UserInfo>
        <DisplayName/>
        <AccountId xsi:nil="true"/>
        <AccountType/>
      </UserInfo>
    </IMF_C0_Contributor>
    <TaxCatchAll xmlns="391a2f22-9f1b-4edd-a10b-257ace2d067d">
      <Value>66</Value>
      <Value>18</Value>
      <Value>107</Value>
      <Value>19</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2017-12-07T23:00:00+00:00</IMSApprovalDate>
    <IMF_RC_RefDocumentSet xmlns="6E10281A-CD3A-4F0C-9B7D-A2009929208B" xsi:nil="true"/>
    <IMF_C0_Description xmlns="391a2f22-9f1b-4edd-a10b-257ace2d067d">FO.EXEMP.00003 Exemption notification.docx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153b9603-bae4-44f1-b8f7-4eaf5adc9c51</TermId>
        </TermInfo>
      </Terms>
    </TaxKeywordTaxHTField>
    <_dlc_DocId xmlns="391a2f22-9f1b-4edd-a10b-257ace2d067d">EASAIMS-6-829</_dlc_DocId>
    <_dlc_DocIdUrl xmlns="391a2f22-9f1b-4edd-a10b-257ace2d067d">
      <Url>https://imf.easa.europa.eu/case/IMS/_layouts/15/DocIdRedir.aspx?ID=EASAIMS-6-829</Url>
      <Description>EASAIMS-6-829</Description>
    </_dlc_DocIdUrl>
    <IMF_RC_RefDocumentInfo xmlns="6E10281A-CD3A-4F0C-9B7D-A2009929208B">{"Web":{"Path":"/","Title":"Integrated Management System","Description":""}}</IMF_RC_RefDocumentInfo>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60EF8-21AD-425A-A978-DC0A46E7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0F851-A8E2-4F94-B3F9-C88D44C07770}">
  <ds:schemaRefs>
    <ds:schemaRef ds:uri="Microsoft.SharePoint.Taxonomy.ContentTypeSync"/>
  </ds:schemaRefs>
</ds:datastoreItem>
</file>

<file path=customXml/itemProps3.xml><?xml version="1.0" encoding="utf-8"?>
<ds:datastoreItem xmlns:ds="http://schemas.openxmlformats.org/officeDocument/2006/customXml" ds:itemID="{A664DB23-A3F7-4B0B-BDBB-CDEB3A8DC501}">
  <ds:schemaRefs>
    <ds:schemaRef ds:uri="http://schemas.openxmlformats.org/package/2006/metadata/core-properties"/>
    <ds:schemaRef ds:uri="http://schemas.microsoft.com/office/2006/documentManagement/types"/>
    <ds:schemaRef ds:uri="13a41462-d3c5-4676-81cf-1cb4ae80045f"/>
    <ds:schemaRef ds:uri="http://purl.org/dc/elements/1.1/"/>
    <ds:schemaRef ds:uri="http://schemas.microsoft.com/office/2006/metadata/properties"/>
    <ds:schemaRef ds:uri="720140C3-6DF4-409B-A1F7-429D32417DCA"/>
    <ds:schemaRef ds:uri="http://schemas.microsoft.com/office/infopath/2007/PartnerControls"/>
    <ds:schemaRef ds:uri="6E10281A-CD3A-4F0C-9B7D-A2009929208B"/>
    <ds:schemaRef ds:uri="http://purl.org/dc/terms/"/>
    <ds:schemaRef ds:uri="391a2f22-9f1b-4edd-a10b-257ace2d067d"/>
    <ds:schemaRef ds:uri="http://www.w3.org/XML/1998/namespace"/>
    <ds:schemaRef ds:uri="http://purl.org/dc/dcmitype/"/>
  </ds:schemaRefs>
</ds:datastoreItem>
</file>

<file path=customXml/itemProps4.xml><?xml version="1.0" encoding="utf-8"?>
<ds:datastoreItem xmlns:ds="http://schemas.openxmlformats.org/officeDocument/2006/customXml" ds:itemID="{FC89B321-3CD4-49B9-82C2-F6CA8393451F}">
  <ds:schemaRefs>
    <ds:schemaRef ds:uri="http://schemas.microsoft.com/sharepoint/events"/>
  </ds:schemaRefs>
</ds:datastoreItem>
</file>

<file path=customXml/itemProps5.xml><?xml version="1.0" encoding="utf-8"?>
<ds:datastoreItem xmlns:ds="http://schemas.openxmlformats.org/officeDocument/2006/customXml" ds:itemID="{A3EA0A4A-35A0-4047-A11F-96F0CBE85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945</Words>
  <Characters>5642</Characters>
  <Application>Microsoft Office Word</Application>
  <DocSecurity>0</DocSecurity>
  <Lines>47</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FO - Exemption notification (Art.14)</vt:lpstr>
      <vt:lpstr>FO - Exemption notification (Art.14)</vt:lpstr>
    </vt:vector>
  </TitlesOfParts>
  <Company>EASA</Company>
  <LinksUpToDate>false</LinksUpToDate>
  <CharactersWithSpaces>6574</CharactersWithSpaces>
  <SharedDoc>false</SharedDoc>
  <HLinks>
    <vt:vector size="6" baseType="variant">
      <vt:variant>
        <vt:i4>8192012</vt:i4>
      </vt:variant>
      <vt:variant>
        <vt:i4>0</vt:i4>
      </vt:variant>
      <vt:variant>
        <vt:i4>0</vt:i4>
      </vt:variant>
      <vt:variant>
        <vt:i4>5</vt:i4>
      </vt:variant>
      <vt:variant>
        <vt:lpwstr>../../Local Settings/Temporary Internet Files/Local Settings/Temporary Internet Files/Content.Outlook/JLE03LHK/exemptions@easa.europa.eu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Exemption notification (Art.14)</dc:title>
  <dc:creator>Hamelre</dc:creator>
  <cp:keywords>005</cp:keywords>
  <cp:lastModifiedBy>Adina SZÖNYI</cp:lastModifiedBy>
  <cp:revision>5</cp:revision>
  <cp:lastPrinted>2017-12-07T18:47:00Z</cp:lastPrinted>
  <dcterms:created xsi:type="dcterms:W3CDTF">2020-07-28T12:44:00Z</dcterms:created>
  <dcterms:modified xsi:type="dcterms:W3CDTF">2020-07-28T14:05:00Z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16ba95e7-d73e-4e85-87db-cd0bc4a8c76b</vt:lpwstr>
  </property>
  <property fmtid="{D5CDD505-2E9C-101B-9397-08002B2CF9AE}" pid="4" name="IMF_C0_Taxonomy">
    <vt:lpwstr>18;#Quality management|98155c21-be43-4aae-96d5-e4bc945720de</vt:lpwstr>
  </property>
  <property fmtid="{D5CDD505-2E9C-101B-9397-08002B2CF9AE}" pid="5" name="TaxKeyword">
    <vt:lpwstr>19;#005|153b9603-bae4-44f1-b8f7-4eaf5adc9c51</vt:lpwstr>
  </property>
  <property fmtid="{D5CDD505-2E9C-101B-9397-08002B2CF9AE}" pid="6" name="IMSAcronym">
    <vt:lpwstr>107;#EXEMP|9704ac3f-7afd-4363-90e0-db15a353ae06</vt:lpwstr>
  </property>
  <property fmtid="{D5CDD505-2E9C-101B-9397-08002B2CF9AE}" pid="7" name="IMF_C0_Source">
    <vt:lpwstr>1;#EASA|f2fd8376-381c-4ede-a9cd-0a84d06f4d45</vt:lpwstr>
  </property>
  <property fmtid="{D5CDD505-2E9C-101B-9397-08002B2CF9AE}" pid="8" name="IMSProcessTaxonomy">
    <vt:lpwstr>66;#Handling flexibility provision to rules|2d7c9154-461e-4d3c-9312-90e5f677f92c</vt:lpwstr>
  </property>
  <property fmtid="{D5CDD505-2E9C-101B-9397-08002B2CF9AE}" pid="9" name="Order">
    <vt:r8>82900</vt:r8>
  </property>
</Properties>
</file>