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5B605" w14:textId="77777777" w:rsidR="005B3C2A" w:rsidRDefault="005B3C2A" w:rsidP="009460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5287"/>
        <w:gridCol w:w="289"/>
        <w:gridCol w:w="1559"/>
        <w:gridCol w:w="428"/>
      </w:tblGrid>
      <w:tr w:rsidR="000B79BE" w14:paraId="0C68919E" w14:textId="77777777" w:rsidTr="002237ED">
        <w:tc>
          <w:tcPr>
            <w:tcW w:w="1512"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8F4CEF6" w14:textId="77777777" w:rsidR="000B79BE" w:rsidRDefault="000B79BE" w:rsidP="00C6557C">
            <w:pPr>
              <w:tabs>
                <w:tab w:val="left" w:pos="1701"/>
              </w:tabs>
              <w:ind w:left="-108"/>
              <w:jc w:val="both"/>
            </w:pPr>
            <w:r>
              <w:rPr>
                <w:b/>
              </w:rPr>
              <w:t>Title:</w:t>
            </w:r>
            <w:r>
              <w:t xml:space="preserve"> </w:t>
            </w:r>
          </w:p>
        </w:tc>
        <w:tc>
          <w:tcPr>
            <w:tcW w:w="528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2B4717D" w14:textId="361AFB7A" w:rsidR="000B79BE" w:rsidRPr="00AE72C0" w:rsidRDefault="003D2910" w:rsidP="00C6557C">
            <w:pPr>
              <w:tabs>
                <w:tab w:val="left" w:pos="1701"/>
              </w:tabs>
              <w:ind w:left="-108"/>
              <w:jc w:val="both"/>
            </w:pPr>
            <w:r w:rsidRPr="003D2910">
              <w:t xml:space="preserve">Clarifications on the policy </w:t>
            </w:r>
            <w:r w:rsidR="00D40C49" w:rsidRPr="00FB2C6D">
              <w:rPr>
                <w:highlight w:val="yellow"/>
              </w:rPr>
              <w:t>for</w:t>
            </w:r>
            <w:r w:rsidRPr="00FB2C6D">
              <w:rPr>
                <w:highlight w:val="yellow"/>
              </w:rPr>
              <w:t xml:space="preserve"> “off-wing”</w:t>
            </w:r>
            <w:r w:rsidR="00D40C49" w:rsidRPr="00FB2C6D">
              <w:rPr>
                <w:highlight w:val="yellow"/>
              </w:rPr>
              <w:t xml:space="preserve"> </w:t>
            </w:r>
            <w:r w:rsidR="000B41A7" w:rsidRPr="00FB2C6D">
              <w:rPr>
                <w:highlight w:val="yellow"/>
              </w:rPr>
              <w:t>restoration</w:t>
            </w:r>
            <w:r w:rsidRPr="00FB2C6D">
              <w:rPr>
                <w:highlight w:val="yellow"/>
              </w:rPr>
              <w:t xml:space="preserve"> tasks</w:t>
            </w:r>
          </w:p>
        </w:tc>
        <w:tc>
          <w:tcPr>
            <w:tcW w:w="289" w:type="dxa"/>
            <w:vMerge w:val="restart"/>
            <w:tcBorders>
              <w:left w:val="single" w:sz="4" w:space="0" w:color="D9D9D9" w:themeColor="background1" w:themeShade="D9"/>
              <w:right w:val="single" w:sz="4" w:space="0" w:color="auto"/>
            </w:tcBorders>
          </w:tcPr>
          <w:p w14:paraId="5F726BC6" w14:textId="77777777" w:rsidR="000B79BE" w:rsidRPr="00AE72C0" w:rsidRDefault="000B79BE" w:rsidP="00C6557C">
            <w:pPr>
              <w:tabs>
                <w:tab w:val="left" w:pos="1701"/>
              </w:tabs>
              <w:ind w:left="-108"/>
              <w:jc w:val="both"/>
            </w:pPr>
          </w:p>
        </w:tc>
        <w:tc>
          <w:tcPr>
            <w:tcW w:w="1987" w:type="dxa"/>
            <w:gridSpan w:val="2"/>
            <w:tcBorders>
              <w:top w:val="single" w:sz="4" w:space="0" w:color="auto"/>
              <w:left w:val="single" w:sz="4" w:space="0" w:color="auto"/>
              <w:bottom w:val="single" w:sz="4" w:space="0" w:color="auto"/>
              <w:right w:val="single" w:sz="4" w:space="0" w:color="auto"/>
            </w:tcBorders>
          </w:tcPr>
          <w:p w14:paraId="439D80F2" w14:textId="77777777" w:rsidR="000B79BE" w:rsidRDefault="000B79BE" w:rsidP="00946023">
            <w:pPr>
              <w:jc w:val="center"/>
            </w:pPr>
            <w:r>
              <w:t>Applies To:</w:t>
            </w:r>
          </w:p>
        </w:tc>
      </w:tr>
      <w:tr w:rsidR="000B79BE" w14:paraId="1CE77ADB" w14:textId="77777777" w:rsidTr="002237ED">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A71BBD" w14:textId="77777777" w:rsidR="000B79BE" w:rsidRDefault="000B79BE" w:rsidP="00C6557C">
            <w:pPr>
              <w:tabs>
                <w:tab w:val="left" w:pos="1701"/>
              </w:tabs>
              <w:ind w:left="-108"/>
              <w:jc w:val="both"/>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FDFE41E" w14:textId="77777777" w:rsidR="000B79BE" w:rsidRPr="00AE72C0" w:rsidRDefault="000B79BE" w:rsidP="00C6557C">
            <w:pPr>
              <w:tabs>
                <w:tab w:val="left" w:pos="1701"/>
              </w:tabs>
              <w:ind w:left="-108"/>
              <w:jc w:val="both"/>
            </w:pPr>
          </w:p>
        </w:tc>
        <w:tc>
          <w:tcPr>
            <w:tcW w:w="289" w:type="dxa"/>
            <w:vMerge/>
            <w:tcBorders>
              <w:left w:val="single" w:sz="4" w:space="0" w:color="D9D9D9" w:themeColor="background1" w:themeShade="D9"/>
              <w:right w:val="single" w:sz="4" w:space="0" w:color="auto"/>
            </w:tcBorders>
          </w:tcPr>
          <w:p w14:paraId="4B3F5785"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580D76A3" w14:textId="77777777" w:rsidR="000B79BE" w:rsidRPr="00202D35" w:rsidRDefault="000B79BE" w:rsidP="00C6557C">
            <w:pPr>
              <w:jc w:val="center"/>
              <w:rPr>
                <w:szCs w:val="24"/>
                <w:lang w:val="en-US"/>
              </w:rPr>
            </w:pPr>
            <w:r>
              <w:rPr>
                <w:szCs w:val="24"/>
                <w:lang w:val="en-US"/>
              </w:rPr>
              <w:t xml:space="preserve">MSG-3 </w:t>
            </w:r>
            <w:r w:rsidRPr="00202D35">
              <w:rPr>
                <w:szCs w:val="24"/>
                <w:lang w:val="en-US"/>
              </w:rPr>
              <w:t>Vol 1</w:t>
            </w:r>
          </w:p>
        </w:tc>
        <w:tc>
          <w:tcPr>
            <w:tcW w:w="428" w:type="dxa"/>
            <w:tcBorders>
              <w:top w:val="single" w:sz="4" w:space="0" w:color="auto"/>
              <w:left w:val="single" w:sz="4" w:space="0" w:color="auto"/>
              <w:bottom w:val="single" w:sz="4" w:space="0" w:color="auto"/>
              <w:right w:val="single" w:sz="4" w:space="0" w:color="auto"/>
            </w:tcBorders>
          </w:tcPr>
          <w:p w14:paraId="178D2595" w14:textId="77777777" w:rsidR="000B79BE" w:rsidRDefault="005D43EE" w:rsidP="00C6557C">
            <w:pPr>
              <w:jc w:val="center"/>
            </w:pPr>
            <w:r>
              <w:t>X</w:t>
            </w:r>
          </w:p>
        </w:tc>
      </w:tr>
      <w:tr w:rsidR="000B79BE" w14:paraId="2CAD9438" w14:textId="77777777" w:rsidTr="002237ED">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60E019" w14:textId="77777777" w:rsidR="000B79BE" w:rsidRDefault="000B79BE" w:rsidP="00C6557C">
            <w:pPr>
              <w:tabs>
                <w:tab w:val="left" w:pos="1701"/>
              </w:tabs>
              <w:ind w:left="-108"/>
              <w:jc w:val="both"/>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A82164B" w14:textId="77777777" w:rsidR="000B79BE" w:rsidRPr="00AE72C0" w:rsidRDefault="000B79BE" w:rsidP="00C6557C">
            <w:pPr>
              <w:tabs>
                <w:tab w:val="left" w:pos="1701"/>
              </w:tabs>
              <w:ind w:left="-108"/>
              <w:jc w:val="both"/>
            </w:pPr>
          </w:p>
        </w:tc>
        <w:tc>
          <w:tcPr>
            <w:tcW w:w="289" w:type="dxa"/>
            <w:vMerge/>
            <w:tcBorders>
              <w:left w:val="single" w:sz="4" w:space="0" w:color="D9D9D9" w:themeColor="background1" w:themeShade="D9"/>
              <w:right w:val="single" w:sz="4" w:space="0" w:color="auto"/>
            </w:tcBorders>
          </w:tcPr>
          <w:p w14:paraId="4B9E14C9"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0A903F2F" w14:textId="77777777" w:rsidR="000B79BE" w:rsidRPr="00202D35" w:rsidRDefault="000B79BE" w:rsidP="00C6557C">
            <w:pPr>
              <w:jc w:val="center"/>
              <w:rPr>
                <w:szCs w:val="24"/>
                <w:lang w:val="en-US"/>
              </w:rPr>
            </w:pPr>
            <w:r>
              <w:rPr>
                <w:szCs w:val="24"/>
                <w:lang w:val="en-US"/>
              </w:rPr>
              <w:t xml:space="preserve">MSG-3 </w:t>
            </w:r>
            <w:r w:rsidRPr="00202D35">
              <w:rPr>
                <w:szCs w:val="24"/>
                <w:lang w:val="en-US"/>
              </w:rPr>
              <w:t>Vol 2</w:t>
            </w:r>
          </w:p>
        </w:tc>
        <w:tc>
          <w:tcPr>
            <w:tcW w:w="428" w:type="dxa"/>
            <w:tcBorders>
              <w:top w:val="single" w:sz="4" w:space="0" w:color="auto"/>
              <w:left w:val="single" w:sz="4" w:space="0" w:color="auto"/>
              <w:bottom w:val="single" w:sz="4" w:space="0" w:color="auto"/>
              <w:right w:val="single" w:sz="4" w:space="0" w:color="auto"/>
            </w:tcBorders>
          </w:tcPr>
          <w:p w14:paraId="5AD4B195" w14:textId="77777777" w:rsidR="000B79BE" w:rsidRDefault="005D43EE" w:rsidP="00C6557C">
            <w:pPr>
              <w:jc w:val="center"/>
            </w:pPr>
            <w:r>
              <w:t>X</w:t>
            </w:r>
          </w:p>
        </w:tc>
      </w:tr>
      <w:tr w:rsidR="000B79BE" w14:paraId="05D67E85" w14:textId="77777777" w:rsidTr="002237ED">
        <w:tc>
          <w:tcPr>
            <w:tcW w:w="1512"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A1C022F" w14:textId="77777777" w:rsidR="000B79BE" w:rsidRPr="00946023" w:rsidRDefault="000B79BE" w:rsidP="00C6557C">
            <w:pPr>
              <w:tabs>
                <w:tab w:val="left" w:pos="1701"/>
              </w:tabs>
              <w:ind w:left="-108"/>
              <w:jc w:val="both"/>
              <w:rPr>
                <w:b/>
              </w:rPr>
            </w:pPr>
            <w:r>
              <w:rPr>
                <w:b/>
              </w:rPr>
              <w:t>Submitter:</w:t>
            </w:r>
          </w:p>
        </w:tc>
        <w:tc>
          <w:tcPr>
            <w:tcW w:w="5287"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8C96BF" w14:textId="0C4F5937" w:rsidR="000B79BE" w:rsidRPr="00AE72C0" w:rsidRDefault="003D2910" w:rsidP="00C6557C">
            <w:pPr>
              <w:tabs>
                <w:tab w:val="left" w:pos="1701"/>
              </w:tabs>
              <w:ind w:left="-108"/>
              <w:jc w:val="both"/>
            </w:pPr>
            <w:r>
              <w:t>EASA</w:t>
            </w:r>
          </w:p>
        </w:tc>
        <w:tc>
          <w:tcPr>
            <w:tcW w:w="289" w:type="dxa"/>
            <w:vMerge/>
            <w:tcBorders>
              <w:left w:val="single" w:sz="4" w:space="0" w:color="D9D9D9" w:themeColor="background1" w:themeShade="D9"/>
              <w:right w:val="single" w:sz="4" w:space="0" w:color="auto"/>
            </w:tcBorders>
          </w:tcPr>
          <w:p w14:paraId="0F7FF6C8" w14:textId="77777777" w:rsidR="000B79BE" w:rsidRPr="00AE72C0" w:rsidRDefault="000B79BE" w:rsidP="00C6557C">
            <w:pPr>
              <w:tabs>
                <w:tab w:val="left" w:pos="1701"/>
              </w:tabs>
              <w:ind w:left="-108"/>
              <w:jc w:val="both"/>
            </w:pPr>
          </w:p>
        </w:tc>
        <w:tc>
          <w:tcPr>
            <w:tcW w:w="1559" w:type="dxa"/>
            <w:tcBorders>
              <w:top w:val="single" w:sz="4" w:space="0" w:color="auto"/>
              <w:left w:val="single" w:sz="4" w:space="0" w:color="auto"/>
              <w:bottom w:val="single" w:sz="4" w:space="0" w:color="auto"/>
              <w:right w:val="single" w:sz="4" w:space="0" w:color="auto"/>
            </w:tcBorders>
          </w:tcPr>
          <w:p w14:paraId="3B2AFE85" w14:textId="77777777" w:rsidR="000B79BE" w:rsidRPr="00202D35" w:rsidRDefault="000B79BE" w:rsidP="00C6557C">
            <w:pPr>
              <w:jc w:val="center"/>
              <w:rPr>
                <w:szCs w:val="24"/>
                <w:lang w:val="en-US"/>
              </w:rPr>
            </w:pPr>
            <w:r>
              <w:rPr>
                <w:szCs w:val="24"/>
                <w:lang w:val="en-US"/>
              </w:rPr>
              <w:t>IMPS</w:t>
            </w:r>
          </w:p>
        </w:tc>
        <w:tc>
          <w:tcPr>
            <w:tcW w:w="428" w:type="dxa"/>
            <w:tcBorders>
              <w:top w:val="single" w:sz="4" w:space="0" w:color="auto"/>
              <w:left w:val="single" w:sz="4" w:space="0" w:color="auto"/>
              <w:bottom w:val="single" w:sz="4" w:space="0" w:color="auto"/>
              <w:right w:val="single" w:sz="4" w:space="0" w:color="auto"/>
            </w:tcBorders>
          </w:tcPr>
          <w:p w14:paraId="7B730011" w14:textId="7AB2482A" w:rsidR="000B79BE" w:rsidRDefault="000B79BE" w:rsidP="00C6557C">
            <w:pPr>
              <w:jc w:val="center"/>
            </w:pPr>
          </w:p>
        </w:tc>
      </w:tr>
      <w:tr w:rsidR="000B79BE" w14:paraId="1A5C7BDB" w14:textId="77777777" w:rsidTr="002237ED">
        <w:trPr>
          <w:trHeight w:val="562"/>
        </w:trPr>
        <w:tc>
          <w:tcPr>
            <w:tcW w:w="1512"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0C06EFD" w14:textId="77777777" w:rsidR="000B79BE" w:rsidRDefault="000B79BE" w:rsidP="00C6557C">
            <w:pPr>
              <w:tabs>
                <w:tab w:val="left" w:pos="1701"/>
              </w:tabs>
              <w:ind w:left="-108"/>
              <w:jc w:val="both"/>
            </w:pPr>
          </w:p>
        </w:tc>
        <w:tc>
          <w:tcPr>
            <w:tcW w:w="5287"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6E9C01" w14:textId="77777777" w:rsidR="000B79BE" w:rsidRDefault="000B79BE" w:rsidP="00C6557C">
            <w:pPr>
              <w:jc w:val="both"/>
            </w:pPr>
          </w:p>
        </w:tc>
        <w:tc>
          <w:tcPr>
            <w:tcW w:w="289" w:type="dxa"/>
            <w:vMerge/>
            <w:tcBorders>
              <w:left w:val="single" w:sz="4" w:space="0" w:color="D9D9D9" w:themeColor="background1" w:themeShade="D9"/>
            </w:tcBorders>
          </w:tcPr>
          <w:p w14:paraId="4B639FC4" w14:textId="77777777" w:rsidR="000B79BE" w:rsidRDefault="000B79BE" w:rsidP="00C6557C">
            <w:pPr>
              <w:jc w:val="both"/>
            </w:pPr>
          </w:p>
        </w:tc>
        <w:tc>
          <w:tcPr>
            <w:tcW w:w="1987" w:type="dxa"/>
            <w:gridSpan w:val="2"/>
            <w:vMerge w:val="restart"/>
            <w:tcBorders>
              <w:top w:val="single" w:sz="4" w:space="0" w:color="auto"/>
            </w:tcBorders>
          </w:tcPr>
          <w:p w14:paraId="47F4EE08" w14:textId="77777777" w:rsidR="000B79BE" w:rsidRDefault="000B79BE" w:rsidP="00946023"/>
        </w:tc>
      </w:tr>
      <w:tr w:rsidR="000B79BE" w14:paraId="0D173871" w14:textId="77777777" w:rsidTr="002237ED">
        <w:trPr>
          <w:trHeight w:val="70"/>
        </w:trPr>
        <w:tc>
          <w:tcPr>
            <w:tcW w:w="1512" w:type="dxa"/>
            <w:tcBorders>
              <w:top w:val="single" w:sz="4" w:space="0" w:color="D9D9D9" w:themeColor="background1" w:themeShade="D9"/>
              <w:bottom w:val="single" w:sz="4" w:space="0" w:color="D9D9D9" w:themeColor="background1" w:themeShade="D9"/>
            </w:tcBorders>
          </w:tcPr>
          <w:p w14:paraId="690836F4" w14:textId="77777777" w:rsidR="000B79BE" w:rsidRDefault="000B79BE" w:rsidP="00C6557C">
            <w:pPr>
              <w:tabs>
                <w:tab w:val="left" w:pos="1701"/>
              </w:tabs>
              <w:ind w:left="-108"/>
              <w:jc w:val="both"/>
            </w:pPr>
          </w:p>
        </w:tc>
        <w:tc>
          <w:tcPr>
            <w:tcW w:w="5287" w:type="dxa"/>
            <w:tcBorders>
              <w:top w:val="single" w:sz="4" w:space="0" w:color="D9D9D9" w:themeColor="background1" w:themeShade="D9"/>
              <w:bottom w:val="single" w:sz="4" w:space="0" w:color="D9D9D9" w:themeColor="background1" w:themeShade="D9"/>
            </w:tcBorders>
          </w:tcPr>
          <w:p w14:paraId="7B3129E5" w14:textId="77777777" w:rsidR="000B79BE" w:rsidRDefault="000B79BE" w:rsidP="00C6557C">
            <w:pPr>
              <w:jc w:val="both"/>
            </w:pPr>
          </w:p>
        </w:tc>
        <w:tc>
          <w:tcPr>
            <w:tcW w:w="289" w:type="dxa"/>
            <w:vMerge/>
            <w:tcBorders>
              <w:left w:val="nil"/>
              <w:bottom w:val="single" w:sz="4" w:space="0" w:color="D9D9D9" w:themeColor="background1" w:themeShade="D9"/>
            </w:tcBorders>
          </w:tcPr>
          <w:p w14:paraId="28212EAE" w14:textId="77777777" w:rsidR="000B79BE" w:rsidRDefault="000B79BE" w:rsidP="00C6557C">
            <w:pPr>
              <w:jc w:val="both"/>
            </w:pPr>
          </w:p>
        </w:tc>
        <w:tc>
          <w:tcPr>
            <w:tcW w:w="1987" w:type="dxa"/>
            <w:gridSpan w:val="2"/>
            <w:vMerge/>
          </w:tcPr>
          <w:p w14:paraId="1C087FB0" w14:textId="77777777" w:rsidR="000B79BE" w:rsidRDefault="000B79BE" w:rsidP="00946023"/>
        </w:tc>
      </w:tr>
      <w:tr w:rsidR="009E6DED" w14:paraId="0CBDB327" w14:textId="77777777" w:rsidTr="002237ED">
        <w:trPr>
          <w:trHeight w:val="209"/>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DCEEB0" w14:textId="77777777" w:rsidR="009E6DED" w:rsidRDefault="009E6DED" w:rsidP="00C6557C">
            <w:pPr>
              <w:tabs>
                <w:tab w:val="left" w:pos="1701"/>
              </w:tabs>
              <w:ind w:left="-108"/>
              <w:jc w:val="both"/>
            </w:pPr>
            <w:r>
              <w:rPr>
                <w:b/>
              </w:rPr>
              <w:t>Issue:</w:t>
            </w:r>
          </w:p>
        </w:tc>
      </w:tr>
      <w:tr w:rsidR="006A48CE" w14:paraId="4C631833"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F3C7F2C" w14:textId="395B0EE1" w:rsidR="006A48CE" w:rsidRDefault="0098401C" w:rsidP="00516377">
            <w:pPr>
              <w:tabs>
                <w:tab w:val="left" w:pos="1701"/>
              </w:tabs>
              <w:spacing w:before="120"/>
              <w:ind w:left="-108"/>
              <w:jc w:val="both"/>
            </w:pPr>
            <w:r>
              <w:t xml:space="preserve">MSG-3 is not giving much information </w:t>
            </w:r>
            <w:r w:rsidR="00002D9B">
              <w:t>about consolidation of different tasks into an off-aircraft restoration task and identification of the scope of such tasks.</w:t>
            </w:r>
          </w:p>
          <w:p w14:paraId="1F68481C" w14:textId="70FFA032" w:rsidR="00D073CE" w:rsidRDefault="00D073CE" w:rsidP="00516377">
            <w:pPr>
              <w:tabs>
                <w:tab w:val="left" w:pos="1701"/>
              </w:tabs>
              <w:spacing w:before="120"/>
              <w:ind w:left="-108"/>
              <w:jc w:val="both"/>
            </w:pPr>
            <w:r>
              <w:t>2-3-7.9: "</w:t>
            </w:r>
            <w:r w:rsidRPr="00F60F46">
              <w:rPr>
                <w:i/>
                <w:iCs/>
              </w:rPr>
              <w:t>This paragraph applies to on-aircraft tasks only. Descriptions for off-aircraft restoration tasks may identify different task types.</w:t>
            </w:r>
            <w:r>
              <w:t>"</w:t>
            </w:r>
          </w:p>
          <w:p w14:paraId="4586AF48" w14:textId="4B5EAEE7" w:rsidR="006F4DAF" w:rsidRDefault="00F60F46" w:rsidP="00516377">
            <w:pPr>
              <w:tabs>
                <w:tab w:val="left" w:pos="1701"/>
              </w:tabs>
              <w:spacing w:before="120"/>
              <w:ind w:left="-108"/>
              <w:jc w:val="both"/>
            </w:pPr>
            <w:r>
              <w:t xml:space="preserve">Glossary: </w:t>
            </w:r>
            <w:r w:rsidR="006F4DAF">
              <w:t>"</w:t>
            </w:r>
            <w:r w:rsidR="006F4DAF" w:rsidRPr="00F60F46">
              <w:rPr>
                <w:i/>
                <w:iCs/>
              </w:rPr>
              <w:t>That work necessary to return the item to a specific standard.</w:t>
            </w:r>
            <w:r w:rsidR="00516377">
              <w:rPr>
                <w:i/>
                <w:iCs/>
              </w:rPr>
              <w:t xml:space="preserve"> </w:t>
            </w:r>
            <w:r w:rsidR="006F4DAF" w:rsidRPr="00F60F46">
              <w:rPr>
                <w:i/>
                <w:iCs/>
              </w:rPr>
              <w:t>Restoration may vary from cleaning or replacement of single parts up to a complete overhaul.</w:t>
            </w:r>
            <w:r w:rsidR="006F4DAF">
              <w:t>"</w:t>
            </w:r>
          </w:p>
          <w:p w14:paraId="35004438" w14:textId="6A67178F" w:rsidR="006F4DAF" w:rsidRDefault="00F60F46" w:rsidP="00516377">
            <w:pPr>
              <w:tabs>
                <w:tab w:val="left" w:pos="1701"/>
              </w:tabs>
              <w:spacing w:before="120"/>
              <w:ind w:left="-108"/>
              <w:jc w:val="both"/>
            </w:pPr>
            <w:r>
              <w:t xml:space="preserve">Glossary: </w:t>
            </w:r>
            <w:r w:rsidR="006F4DAF">
              <w:t>"</w:t>
            </w:r>
            <w:r w:rsidR="006F4DAF" w:rsidRPr="00F60F46">
              <w:rPr>
                <w:i/>
                <w:iCs/>
              </w:rPr>
              <w:t>Since Restoration may vary from cleaning or replacement of single parts up to a complete overhaul, the scope of each assigned restoration task has to be specified</w:t>
            </w:r>
            <w:r w:rsidR="006F4DAF">
              <w:t>"</w:t>
            </w:r>
          </w:p>
          <w:p w14:paraId="2DB56744" w14:textId="77777777" w:rsidR="0098401C" w:rsidRDefault="006F4DAF" w:rsidP="00516377">
            <w:pPr>
              <w:tabs>
                <w:tab w:val="left" w:pos="1701"/>
              </w:tabs>
              <w:spacing w:before="120"/>
              <w:ind w:left="-108"/>
              <w:jc w:val="both"/>
            </w:pPr>
            <w:r>
              <w:t xml:space="preserve">All three statements are fully </w:t>
            </w:r>
            <w:proofErr w:type="gramStart"/>
            <w:r>
              <w:t>correct,</w:t>
            </w:r>
            <w:proofErr w:type="gramEnd"/>
            <w:r>
              <w:t xml:space="preserve"> however they leave a lot of room for interpretation resulting in several different approaches by different </w:t>
            </w:r>
            <w:r w:rsidR="00370686">
              <w:t>ma</w:t>
            </w:r>
            <w:r>
              <w:t xml:space="preserve">nufacturers, </w:t>
            </w:r>
            <w:r w:rsidR="004C7B9B">
              <w:t>and are often not in line with the according ICA (e.g. CMMs)</w:t>
            </w:r>
            <w:r w:rsidR="00370686">
              <w:t xml:space="preserve"> and maintenance documentation resulting in many issues at operators and their regulatory authorities.</w:t>
            </w:r>
          </w:p>
          <w:p w14:paraId="648E9125" w14:textId="6E59E200" w:rsidR="00516377" w:rsidRDefault="00516377" w:rsidP="00516377">
            <w:pPr>
              <w:tabs>
                <w:tab w:val="left" w:pos="1701"/>
              </w:tabs>
              <w:spacing w:before="120"/>
              <w:ind w:left="-108"/>
              <w:jc w:val="both"/>
            </w:pPr>
            <w:r w:rsidRPr="00FB2C6D">
              <w:rPr>
                <w:highlight w:val="yellow"/>
              </w:rPr>
              <w:t>Especially the "may" statement in 2-3-7.9 did create some confusion.</w:t>
            </w:r>
          </w:p>
        </w:tc>
      </w:tr>
      <w:tr w:rsidR="006A48CE" w14:paraId="078FBCC5" w14:textId="77777777" w:rsidTr="002237ED">
        <w:trPr>
          <w:trHeight w:val="80"/>
        </w:trPr>
        <w:tc>
          <w:tcPr>
            <w:tcW w:w="9075" w:type="dxa"/>
            <w:gridSpan w:val="5"/>
            <w:tcBorders>
              <w:top w:val="single" w:sz="4" w:space="0" w:color="D9D9D9" w:themeColor="background1" w:themeShade="D9"/>
              <w:bottom w:val="single" w:sz="4" w:space="0" w:color="D9D9D9" w:themeColor="background1" w:themeShade="D9"/>
            </w:tcBorders>
          </w:tcPr>
          <w:p w14:paraId="10A43B9D" w14:textId="77777777" w:rsidR="006A48CE" w:rsidRDefault="006A48CE" w:rsidP="00C6557C">
            <w:pPr>
              <w:tabs>
                <w:tab w:val="left" w:pos="1701"/>
              </w:tabs>
              <w:ind w:left="-108"/>
              <w:jc w:val="both"/>
            </w:pPr>
          </w:p>
        </w:tc>
      </w:tr>
      <w:tr w:rsidR="000B79BE" w14:paraId="1233A9A2" w14:textId="77777777" w:rsidTr="002237ED">
        <w:trPr>
          <w:trHeight w:val="80"/>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0499707" w14:textId="77777777" w:rsidR="000B79BE" w:rsidRPr="00FB2C6D" w:rsidRDefault="000B79BE" w:rsidP="00C6557C">
            <w:pPr>
              <w:tabs>
                <w:tab w:val="left" w:pos="1701"/>
              </w:tabs>
              <w:ind w:left="-108"/>
              <w:jc w:val="both"/>
              <w:rPr>
                <w:b/>
                <w:highlight w:val="yellow"/>
              </w:rPr>
            </w:pPr>
            <w:r w:rsidRPr="00FB2C6D">
              <w:rPr>
                <w:b/>
                <w:highlight w:val="yellow"/>
              </w:rPr>
              <w:t>Problem:</w:t>
            </w:r>
          </w:p>
        </w:tc>
      </w:tr>
      <w:tr w:rsidR="006A48CE" w14:paraId="7B299D7A"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70ECFB1" w14:textId="77777777" w:rsidR="00663BFA" w:rsidRPr="00663BFA" w:rsidRDefault="000B41A7" w:rsidP="006F4DAF">
            <w:pPr>
              <w:tabs>
                <w:tab w:val="left" w:pos="1701"/>
              </w:tabs>
              <w:spacing w:before="120"/>
              <w:ind w:left="-108"/>
              <w:rPr>
                <w:b/>
                <w:bCs/>
                <w:sz w:val="28"/>
                <w:szCs w:val="28"/>
              </w:rPr>
            </w:pPr>
            <w:r w:rsidRPr="00663BFA">
              <w:rPr>
                <w:b/>
                <w:bCs/>
                <w:sz w:val="28"/>
                <w:szCs w:val="28"/>
              </w:rPr>
              <w:t xml:space="preserve">1. </w:t>
            </w:r>
            <w:r w:rsidR="00AF49CC" w:rsidRPr="00663BFA">
              <w:rPr>
                <w:b/>
                <w:bCs/>
                <w:sz w:val="28"/>
                <w:szCs w:val="28"/>
              </w:rPr>
              <w:t>T</w:t>
            </w:r>
            <w:r w:rsidRPr="00663BFA">
              <w:rPr>
                <w:b/>
                <w:bCs/>
                <w:sz w:val="28"/>
                <w:szCs w:val="28"/>
              </w:rPr>
              <w:t>asks that are not restoring</w:t>
            </w:r>
            <w:r w:rsidR="00AF49CC" w:rsidRPr="00663BFA">
              <w:rPr>
                <w:b/>
                <w:bCs/>
                <w:sz w:val="28"/>
                <w:szCs w:val="28"/>
              </w:rPr>
              <w:t xml:space="preserve"> published as Restoration task</w:t>
            </w:r>
          </w:p>
          <w:p w14:paraId="16328DAF" w14:textId="77777777" w:rsidR="00FC4850" w:rsidRDefault="00FC4850" w:rsidP="00663BFA">
            <w:pPr>
              <w:tabs>
                <w:tab w:val="left" w:pos="1701"/>
              </w:tabs>
              <w:spacing w:before="120"/>
              <w:ind w:left="-108"/>
            </w:pPr>
            <w:r>
              <w:t>Such tasks, for example a series of checks and inspections published as restoration, result in the issue, that an operator sends a unit to the workshop for restoration, and receives it in return with a release certificate (e.g. EASA Form 1, FAA 8130-3 Form) stating the unit is "tested", so formally it does not meet the MRBR requirement to restore it, so it should not be installed on the aircraft and the according aircraft level task should not be signed off.</w:t>
            </w:r>
            <w:r>
              <w:br/>
              <w:t>There are repeated cases of discussion between operators and authorities about such issues.</w:t>
            </w:r>
          </w:p>
          <w:p w14:paraId="7809B35D" w14:textId="4921CF08" w:rsidR="00516377" w:rsidRDefault="00516377" w:rsidP="00663BFA">
            <w:pPr>
              <w:tabs>
                <w:tab w:val="left" w:pos="1701"/>
              </w:tabs>
              <w:spacing w:before="120"/>
              <w:ind w:left="-108"/>
            </w:pPr>
            <w:r>
              <w:t xml:space="preserve">Only for overhaul tasks </w:t>
            </w:r>
            <w:r w:rsidR="004376EF">
              <w:t xml:space="preserve">(e.g. "Restoration (overhaul) of the pressure regulator") </w:t>
            </w:r>
            <w:r>
              <w:t xml:space="preserve">with the scope clearly defined in the ICA there is no such </w:t>
            </w:r>
            <w:proofErr w:type="gramStart"/>
            <w:r>
              <w:t>issue</w:t>
            </w:r>
            <w:proofErr w:type="gramEnd"/>
            <w:r>
              <w:t xml:space="preserve"> and the release certificate can state "overhauled" in line with the MRBR task.</w:t>
            </w:r>
          </w:p>
          <w:p w14:paraId="5E4276AA" w14:textId="74F92CA4" w:rsidR="00663BFA" w:rsidRDefault="00663BFA" w:rsidP="00663BFA">
            <w:pPr>
              <w:tabs>
                <w:tab w:val="left" w:pos="1701"/>
              </w:tabs>
              <w:spacing w:before="120"/>
              <w:ind w:left="-108"/>
            </w:pPr>
            <w:r>
              <w:t>There are two subcategories in this group of tasks:</w:t>
            </w:r>
          </w:p>
          <w:p w14:paraId="63EB4FD6" w14:textId="68085DE6" w:rsidR="006A48CE" w:rsidRPr="000B41A7" w:rsidRDefault="00663BFA" w:rsidP="006F4DAF">
            <w:pPr>
              <w:tabs>
                <w:tab w:val="left" w:pos="1701"/>
              </w:tabs>
              <w:spacing w:before="120"/>
              <w:ind w:left="-108"/>
              <w:rPr>
                <w:b/>
                <w:bCs/>
              </w:rPr>
            </w:pPr>
            <w:r>
              <w:rPr>
                <w:b/>
                <w:bCs/>
              </w:rPr>
              <w:t>1a. Tasks newly developed that are published as Restoration task</w:t>
            </w:r>
          </w:p>
          <w:p w14:paraId="4DAAF2C1" w14:textId="3A30D879" w:rsidR="00D073CE" w:rsidRDefault="00D073CE" w:rsidP="006F4DAF">
            <w:pPr>
              <w:tabs>
                <w:tab w:val="left" w:pos="1701"/>
              </w:tabs>
              <w:spacing w:before="120"/>
              <w:ind w:left="-108"/>
            </w:pPr>
            <w:r>
              <w:t xml:space="preserve">There are manufacturers that per PPH call all off-aircraft tasks automatically RST, </w:t>
            </w:r>
            <w:r w:rsidR="00CA1DE5">
              <w:t>regardless</w:t>
            </w:r>
            <w:r>
              <w:t xml:space="preserve"> the actual </w:t>
            </w:r>
            <w:r w:rsidR="00BE562D">
              <w:t>work scope</w:t>
            </w:r>
            <w:r>
              <w:t>.</w:t>
            </w:r>
          </w:p>
          <w:p w14:paraId="3D712026" w14:textId="500DA712" w:rsidR="00D40C49" w:rsidRDefault="00D40C49" w:rsidP="00D40C49">
            <w:pPr>
              <w:tabs>
                <w:tab w:val="left" w:pos="1701"/>
              </w:tabs>
              <w:spacing w:before="120"/>
              <w:ind w:left="1162" w:hanging="1134"/>
            </w:pPr>
            <w:r>
              <w:lastRenderedPageBreak/>
              <w:t xml:space="preserve">Example: </w:t>
            </w:r>
            <w:r>
              <w:tab/>
            </w:r>
            <w:r w:rsidRPr="00D40C49">
              <w:rPr>
                <w:i/>
                <w:iCs/>
              </w:rPr>
              <w:t xml:space="preserve">Any task (servicing, functional check, operation check…) that requires the removal of the component must be classified as Restoration. </w:t>
            </w:r>
            <w:r>
              <w:rPr>
                <w:i/>
                <w:iCs/>
              </w:rPr>
              <w:br/>
            </w:r>
            <w:r w:rsidRPr="00D40C49">
              <w:rPr>
                <w:i/>
                <w:iCs/>
              </w:rPr>
              <w:t>The description of the Restoration must describe what actions will be performed at the shop level.</w:t>
            </w:r>
          </w:p>
          <w:p w14:paraId="521A0B3A" w14:textId="2C724107" w:rsidR="006F4DAF" w:rsidRDefault="00D073CE" w:rsidP="006F4DAF">
            <w:pPr>
              <w:tabs>
                <w:tab w:val="left" w:pos="1701"/>
              </w:tabs>
              <w:spacing w:before="120"/>
              <w:ind w:left="-108"/>
            </w:pPr>
            <w:r>
              <w:t>Currently there are many existing MRBR tasks</w:t>
            </w:r>
            <w:r w:rsidR="00A12E11">
              <w:t xml:space="preserve"> where the task procedure differs from the task title.</w:t>
            </w:r>
            <w:r w:rsidR="000B41A7">
              <w:t xml:space="preserve"> For </w:t>
            </w:r>
            <w:r w:rsidR="00BE562D">
              <w:t>example,</w:t>
            </w:r>
            <w:r w:rsidR="000B41A7">
              <w:t xml:space="preserve"> a series of </w:t>
            </w:r>
            <w:r w:rsidR="008735F0">
              <w:t xml:space="preserve">off-aircraft </w:t>
            </w:r>
            <w:r w:rsidR="000B41A7">
              <w:t>checks is published as restoration task although nothing is restored.</w:t>
            </w:r>
          </w:p>
          <w:p w14:paraId="60B88C6B" w14:textId="519664E1" w:rsidR="00BC2349" w:rsidRDefault="00BC2349" w:rsidP="006F4DAF">
            <w:pPr>
              <w:tabs>
                <w:tab w:val="left" w:pos="1701"/>
              </w:tabs>
              <w:spacing w:before="120"/>
              <w:ind w:left="-108"/>
            </w:pPr>
            <w:r>
              <w:t>It should be clear from MSG-3 Table 2-3-7.1 and paragraph 2-3-8.4, that restoration tasks and checks/inspections are selected and scheduled through different criteria, therefore it is important to use the actual task type</w:t>
            </w:r>
            <w:r w:rsidR="008735F0">
              <w:t>(s)</w:t>
            </w:r>
            <w:r>
              <w:t>, as it is later on described in the ICA</w:t>
            </w:r>
            <w:r w:rsidR="00B3785B">
              <w:t xml:space="preserve">, </w:t>
            </w:r>
            <w:proofErr w:type="gramStart"/>
            <w:r>
              <w:t>performed</w:t>
            </w:r>
            <w:proofErr w:type="gramEnd"/>
            <w:r w:rsidR="00B3785B">
              <w:t xml:space="preserve"> and stated on the release certificate</w:t>
            </w:r>
            <w:r>
              <w:t>, already during the MSG-3 analysis.</w:t>
            </w:r>
          </w:p>
          <w:p w14:paraId="5F354576" w14:textId="692A0067" w:rsidR="0053661D" w:rsidRDefault="008735F0" w:rsidP="00D40C49">
            <w:pPr>
              <w:tabs>
                <w:tab w:val="left" w:pos="1701"/>
              </w:tabs>
              <w:spacing w:before="120"/>
              <w:ind w:left="-108"/>
            </w:pPr>
            <w:r>
              <w:t xml:space="preserve">It is </w:t>
            </w:r>
            <w:r w:rsidR="00FC4850">
              <w:t>also</w:t>
            </w:r>
            <w:r>
              <w:t xml:space="preserve"> </w:t>
            </w:r>
            <w:r w:rsidR="00FC4850">
              <w:t>beneficial</w:t>
            </w:r>
            <w:r>
              <w:t xml:space="preserve"> to specify the correct task types </w:t>
            </w:r>
            <w:r w:rsidR="002237ED">
              <w:t>for such restoration tasks using a terminology that is in line with the ICA and the release certificate</w:t>
            </w:r>
            <w:r w:rsidR="00B3785B">
              <w:t>, for example: "restoration (off-aircraft testing) of the CVR"</w:t>
            </w:r>
            <w:r w:rsidR="00FC4850">
              <w:t xml:space="preserve"> (Checks according to MSG-3 are tests in most CMM)</w:t>
            </w:r>
          </w:p>
          <w:p w14:paraId="31D4B30F" w14:textId="51FB0D46" w:rsidR="00AF49CC" w:rsidRPr="00C648BC" w:rsidRDefault="00663BFA" w:rsidP="00AF49CC">
            <w:pPr>
              <w:pageBreakBefore/>
              <w:tabs>
                <w:tab w:val="left" w:pos="1701"/>
              </w:tabs>
              <w:spacing w:before="240"/>
              <w:ind w:left="-108"/>
              <w:rPr>
                <w:b/>
                <w:bCs/>
              </w:rPr>
            </w:pPr>
            <w:r>
              <w:rPr>
                <w:b/>
                <w:bCs/>
              </w:rPr>
              <w:t>1b</w:t>
            </w:r>
            <w:r w:rsidR="00AF49CC" w:rsidRPr="00C648BC">
              <w:rPr>
                <w:b/>
                <w:bCs/>
              </w:rPr>
              <w:t>. Task</w:t>
            </w:r>
            <w:r w:rsidR="00AF49CC">
              <w:rPr>
                <w:b/>
                <w:bCs/>
              </w:rPr>
              <w:t>s</w:t>
            </w:r>
            <w:r w:rsidR="00AF49CC" w:rsidRPr="00C648BC">
              <w:rPr>
                <w:b/>
                <w:bCs/>
              </w:rPr>
              <w:t xml:space="preserve"> </w:t>
            </w:r>
            <w:r w:rsidR="00AF49CC">
              <w:rPr>
                <w:b/>
                <w:bCs/>
              </w:rPr>
              <w:t>already existing analysed and selected as restoration task</w:t>
            </w:r>
          </w:p>
          <w:p w14:paraId="47E60564" w14:textId="255EAC69" w:rsidR="00AF49CC" w:rsidRDefault="00AF49CC" w:rsidP="00AF49CC">
            <w:pPr>
              <w:tabs>
                <w:tab w:val="left" w:pos="1701"/>
              </w:tabs>
              <w:spacing w:before="120"/>
              <w:ind w:left="-108"/>
            </w:pPr>
            <w:r>
              <w:t>For many standard equipment parts are already existing when the aircraft is designed and the CMM with all tasks is already existing as well</w:t>
            </w:r>
            <w:r w:rsidR="00663BFA">
              <w:t xml:space="preserve"> at the time the MSG-3 analysis is performed</w:t>
            </w:r>
            <w:r>
              <w:t xml:space="preserve">. </w:t>
            </w:r>
          </w:p>
          <w:p w14:paraId="00D5F3D2" w14:textId="61928C1B" w:rsidR="00AF49CC" w:rsidRDefault="00AF49CC" w:rsidP="00AF49CC">
            <w:pPr>
              <w:tabs>
                <w:tab w:val="left" w:pos="1701"/>
              </w:tabs>
              <w:spacing w:before="120"/>
              <w:ind w:left="-108"/>
            </w:pPr>
            <w:r>
              <w:t xml:space="preserve">For such equipment often restoration tasks are selected through a level 2 analysis, although the according CMM tasks are just a series of tests and inspections and </w:t>
            </w:r>
            <w:r w:rsidR="00FC4850">
              <w:t>there is no restoration described in the vendors manuals</w:t>
            </w:r>
            <w:r>
              <w:t>.</w:t>
            </w:r>
          </w:p>
          <w:p w14:paraId="62FF6745" w14:textId="69187804" w:rsidR="00AF49CC" w:rsidRDefault="00AF49CC" w:rsidP="00D40C49">
            <w:pPr>
              <w:tabs>
                <w:tab w:val="left" w:pos="1701"/>
              </w:tabs>
              <w:spacing w:before="120"/>
              <w:ind w:left="-108"/>
            </w:pPr>
          </w:p>
        </w:tc>
      </w:tr>
      <w:tr w:rsidR="0088346B" w14:paraId="0DFECDD2"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C864C2E" w14:textId="52AADED1" w:rsidR="0088346B" w:rsidRPr="00663BFA" w:rsidRDefault="00663BFA" w:rsidP="0088346B">
            <w:pPr>
              <w:pageBreakBefore/>
              <w:tabs>
                <w:tab w:val="left" w:pos="1701"/>
              </w:tabs>
              <w:spacing w:before="240"/>
              <w:ind w:left="-108"/>
              <w:rPr>
                <w:b/>
                <w:bCs/>
                <w:sz w:val="28"/>
                <w:szCs w:val="28"/>
              </w:rPr>
            </w:pPr>
            <w:r w:rsidRPr="00663BFA">
              <w:rPr>
                <w:b/>
                <w:bCs/>
                <w:sz w:val="28"/>
                <w:szCs w:val="28"/>
              </w:rPr>
              <w:lastRenderedPageBreak/>
              <w:t>2</w:t>
            </w:r>
            <w:r w:rsidR="0088346B" w:rsidRPr="00663BFA">
              <w:rPr>
                <w:b/>
                <w:bCs/>
                <w:sz w:val="28"/>
                <w:szCs w:val="28"/>
              </w:rPr>
              <w:t>. Task procedure preventing Restoration</w:t>
            </w:r>
          </w:p>
          <w:p w14:paraId="27256CE9" w14:textId="77777777" w:rsidR="0088346B" w:rsidRDefault="0088346B" w:rsidP="0088346B">
            <w:pPr>
              <w:tabs>
                <w:tab w:val="left" w:pos="1701"/>
              </w:tabs>
              <w:spacing w:before="120"/>
              <w:ind w:left="-108"/>
            </w:pPr>
            <w:r>
              <w:t>ATA Standards for CMM format do include the statement:</w:t>
            </w:r>
          </w:p>
          <w:p w14:paraId="61CFE535" w14:textId="77777777" w:rsidR="0088346B" w:rsidRDefault="0088346B" w:rsidP="0088346B">
            <w:pPr>
              <w:tabs>
                <w:tab w:val="left" w:pos="1701"/>
              </w:tabs>
              <w:spacing w:before="120"/>
              <w:ind w:left="-108"/>
            </w:pPr>
            <w:r>
              <w:t>"</w:t>
            </w:r>
            <w:r w:rsidRPr="006F4DAF">
              <w:rPr>
                <w:i/>
                <w:iCs/>
              </w:rPr>
              <w:t xml:space="preserve">Place a NOTE at the beginning of this </w:t>
            </w:r>
            <w:proofErr w:type="spellStart"/>
            <w:r w:rsidRPr="006F4DAF">
              <w:rPr>
                <w:i/>
                <w:iCs/>
              </w:rPr>
              <w:t>Pageblock</w:t>
            </w:r>
            <w:proofErr w:type="spellEnd"/>
            <w:r w:rsidRPr="006F4DAF">
              <w:rPr>
                <w:i/>
                <w:iCs/>
              </w:rPr>
              <w:t xml:space="preserve"> </w:t>
            </w:r>
            <w:r w:rsidRPr="006F4DAF">
              <w:t>[Disassembly]</w:t>
            </w:r>
            <w:r w:rsidRPr="006F4DAF">
              <w:rPr>
                <w:i/>
                <w:iCs/>
              </w:rPr>
              <w:t xml:space="preserve"> that refers to Testing and Fault Isolation for establishing the condition of the component or most probable cause of detected malfunction(s) to determine extent of disassembly required. </w:t>
            </w:r>
            <w:r w:rsidRPr="006F4DAF">
              <w:rPr>
                <w:b/>
                <w:bCs/>
                <w:i/>
                <w:iCs/>
              </w:rPr>
              <w:t>Disassembly should only be performed to the extent necessary to access any faulty subassembly</w:t>
            </w:r>
            <w:r w:rsidRPr="006F4DAF">
              <w:rPr>
                <w:i/>
                <w:iCs/>
              </w:rPr>
              <w:t>.</w:t>
            </w:r>
            <w:r>
              <w:t>"</w:t>
            </w:r>
          </w:p>
          <w:p w14:paraId="7F9915CA" w14:textId="3C457CFC" w:rsidR="0088346B" w:rsidRDefault="0088346B" w:rsidP="0088346B">
            <w:pPr>
              <w:tabs>
                <w:tab w:val="left" w:pos="1701"/>
              </w:tabs>
              <w:spacing w:before="120"/>
              <w:ind w:left="-108"/>
            </w:pPr>
            <w:r>
              <w:t>This statement has been created for restoration tasks that result from in-service failure or failed inspections/checks and is contradicting scheduled overhaul tasks where the need for full disassembly is already determined through the MSG-3 analysis and should not be interfered with at ICA level.</w:t>
            </w:r>
          </w:p>
          <w:p w14:paraId="0F6CF949" w14:textId="77777777" w:rsidR="00D40C49" w:rsidRDefault="0088346B" w:rsidP="0088346B">
            <w:pPr>
              <w:tabs>
                <w:tab w:val="left" w:pos="1701"/>
              </w:tabs>
              <w:spacing w:before="120"/>
              <w:ind w:left="-108"/>
            </w:pPr>
            <w:r>
              <w:t>Accordingly there are many CMM</w:t>
            </w:r>
            <w:r w:rsidR="000738EA">
              <w:t>s</w:t>
            </w:r>
            <w:r>
              <w:t xml:space="preserve"> that include even more specific wording, which states</w:t>
            </w:r>
            <w:r w:rsidR="004F7AB3">
              <w:t>,</w:t>
            </w:r>
            <w:r>
              <w:t xml:space="preserve"> for the disassembly step of an overhaul, that before performing a disassembly the unit should be tested and</w:t>
            </w:r>
            <w:r w:rsidR="004F7AB3">
              <w:t>,</w:t>
            </w:r>
            <w:r>
              <w:t xml:space="preserve"> if it performs </w:t>
            </w:r>
            <w:proofErr w:type="gramStart"/>
            <w:r>
              <w:t>satisfactory</w:t>
            </w:r>
            <w:proofErr w:type="gramEnd"/>
            <w:r>
              <w:t xml:space="preserve">, it should </w:t>
            </w:r>
            <w:r w:rsidRPr="006F4DAF">
              <w:rPr>
                <w:u w:val="single"/>
              </w:rPr>
              <w:t>not</w:t>
            </w:r>
            <w:r>
              <w:t xml:space="preserve"> be disassembled </w:t>
            </w:r>
            <w:r w:rsidR="004F7AB3">
              <w:t>(</w:t>
            </w:r>
            <w:r>
              <w:t>or not be disassembled completely</w:t>
            </w:r>
            <w:r w:rsidR="004F7AB3">
              <w:t>)</w:t>
            </w:r>
            <w:r>
              <w:t>.</w:t>
            </w:r>
          </w:p>
          <w:p w14:paraId="14101B1D" w14:textId="0FDD9EA2" w:rsidR="00D40C49" w:rsidRPr="00D40C49" w:rsidRDefault="00D40C49" w:rsidP="00AF49CC">
            <w:pPr>
              <w:tabs>
                <w:tab w:val="left" w:pos="1162"/>
              </w:tabs>
              <w:spacing w:before="120"/>
              <w:ind w:left="1162" w:hanging="1134"/>
              <w:rPr>
                <w:i/>
                <w:iCs/>
              </w:rPr>
            </w:pPr>
            <w:r>
              <w:t xml:space="preserve">Example: </w:t>
            </w:r>
            <w:r>
              <w:tab/>
            </w:r>
            <w:r w:rsidR="00AF49CC" w:rsidRPr="00AF49CC">
              <w:rPr>
                <w:i/>
                <w:iCs/>
              </w:rPr>
              <w:t>DISSASSEMBLY</w:t>
            </w:r>
            <w:r w:rsidR="00AF49CC" w:rsidRPr="00AF49CC">
              <w:rPr>
                <w:i/>
                <w:iCs/>
              </w:rPr>
              <w:br/>
            </w:r>
            <w:r w:rsidR="00AF49CC">
              <w:rPr>
                <w:i/>
                <w:iCs/>
              </w:rPr>
              <w:t>1. General</w:t>
            </w:r>
            <w:r w:rsidR="00AF49CC">
              <w:rPr>
                <w:i/>
                <w:iCs/>
              </w:rPr>
              <w:br/>
            </w:r>
            <w:r w:rsidR="00AF49CC" w:rsidRPr="00AF49CC">
              <w:rPr>
                <w:i/>
                <w:iCs/>
              </w:rPr>
              <w:t>A. Prior to disassembly, carefully read all instructions applicable to the item of equipment undergoing</w:t>
            </w:r>
            <w:r w:rsidR="00AF49CC">
              <w:rPr>
                <w:i/>
                <w:iCs/>
              </w:rPr>
              <w:t xml:space="preserve"> </w:t>
            </w:r>
            <w:r w:rsidR="00AF49CC" w:rsidRPr="00AF49CC">
              <w:rPr>
                <w:i/>
                <w:iCs/>
              </w:rPr>
              <w:t>maintenance.</w:t>
            </w:r>
            <w:r w:rsidR="00AF49CC">
              <w:rPr>
                <w:i/>
                <w:iCs/>
              </w:rPr>
              <w:br/>
            </w:r>
            <w:r w:rsidR="00AF49CC" w:rsidRPr="00AF49CC">
              <w:rPr>
                <w:i/>
                <w:iCs/>
              </w:rPr>
              <w:t>B. Test each unit in accordance with the procedures in TESTING AND FAULT ISOLATION (Page Block</w:t>
            </w:r>
            <w:r w:rsidR="00AF49CC">
              <w:rPr>
                <w:i/>
                <w:iCs/>
              </w:rPr>
              <w:t xml:space="preserve"> </w:t>
            </w:r>
            <w:r w:rsidR="00AF49CC" w:rsidRPr="00AF49CC">
              <w:rPr>
                <w:i/>
                <w:iCs/>
              </w:rPr>
              <w:t xml:space="preserve">1000). </w:t>
            </w:r>
            <w:r w:rsidR="00AF49CC">
              <w:rPr>
                <w:i/>
                <w:iCs/>
              </w:rPr>
              <w:t>[...]</w:t>
            </w:r>
            <w:r w:rsidR="00AF49CC" w:rsidRPr="00AF49CC">
              <w:rPr>
                <w:i/>
                <w:iCs/>
              </w:rPr>
              <w:t xml:space="preserve"> That will determine the extent of disassembly required to</w:t>
            </w:r>
            <w:r w:rsidR="00AF49CC">
              <w:rPr>
                <w:i/>
                <w:iCs/>
              </w:rPr>
              <w:t xml:space="preserve"> </w:t>
            </w:r>
            <w:r w:rsidR="00AF49CC" w:rsidRPr="00AF49CC">
              <w:rPr>
                <w:i/>
                <w:iCs/>
              </w:rPr>
              <w:t>effect necessary repairs without complete teardown of the unit.</w:t>
            </w:r>
            <w:r w:rsidR="00AF49CC">
              <w:rPr>
                <w:i/>
                <w:iCs/>
              </w:rPr>
              <w:br/>
            </w:r>
            <w:r w:rsidR="00AF49CC">
              <w:rPr>
                <w:i/>
                <w:iCs/>
              </w:rPr>
              <w:br/>
            </w:r>
            <w:r w:rsidRPr="00D40C49">
              <w:rPr>
                <w:i/>
                <w:iCs/>
              </w:rPr>
              <w:t>Procedures</w:t>
            </w:r>
            <w:r w:rsidRPr="00D40C49">
              <w:rPr>
                <w:i/>
                <w:iCs/>
              </w:rPr>
              <w:br/>
              <w:t>A. Regulator Check</w:t>
            </w:r>
            <w:r w:rsidRPr="00D40C49">
              <w:rPr>
                <w:i/>
                <w:iCs/>
              </w:rPr>
              <w:br/>
              <w:t>...</w:t>
            </w:r>
            <w:r w:rsidRPr="00D40C49">
              <w:rPr>
                <w:i/>
                <w:iCs/>
              </w:rPr>
              <w:br/>
              <w:t>(3) If the regulator satisfies the functional requirements of TESTING AND FAULT ISOLATION (Page Block 1000), it is not necessary to disassemble the regulator for overhaul.</w:t>
            </w:r>
          </w:p>
          <w:p w14:paraId="7DE61E93" w14:textId="6163295B" w:rsidR="00D40C49" w:rsidRDefault="00D40C49" w:rsidP="00D40C49">
            <w:pPr>
              <w:tabs>
                <w:tab w:val="left" w:pos="1162"/>
              </w:tabs>
              <w:spacing w:before="120"/>
              <w:ind w:left="1162" w:hanging="850"/>
            </w:pPr>
            <w:r w:rsidRPr="00D40C49">
              <w:rPr>
                <w:i/>
                <w:iCs/>
              </w:rPr>
              <w:t>NOTE:</w:t>
            </w:r>
            <w:r>
              <w:rPr>
                <w:i/>
                <w:iCs/>
              </w:rPr>
              <w:tab/>
            </w:r>
            <w:r w:rsidRPr="00D40C49">
              <w:rPr>
                <w:i/>
                <w:iCs/>
              </w:rPr>
              <w:t xml:space="preserve"> When a regulator passes all tests it is ready for assembly to cylinder. </w:t>
            </w:r>
            <w:r>
              <w:rPr>
                <w:i/>
                <w:iCs/>
              </w:rPr>
              <w:br/>
            </w:r>
            <w:r w:rsidRPr="00D40C49">
              <w:rPr>
                <w:i/>
                <w:iCs/>
              </w:rPr>
              <w:t>If a regulator does not pass</w:t>
            </w:r>
            <w:r>
              <w:rPr>
                <w:i/>
                <w:iCs/>
              </w:rPr>
              <w:t xml:space="preserve"> </w:t>
            </w:r>
            <w:r w:rsidRPr="00D40C49">
              <w:rPr>
                <w:i/>
                <w:iCs/>
              </w:rPr>
              <w:t>a test, disassembly and overhaul of the regulator is required.</w:t>
            </w:r>
          </w:p>
          <w:p w14:paraId="602FDC54" w14:textId="23EDDBDA" w:rsidR="005A1E01" w:rsidRDefault="0088346B" w:rsidP="0088346B">
            <w:pPr>
              <w:tabs>
                <w:tab w:val="left" w:pos="1701"/>
              </w:tabs>
              <w:spacing w:before="120"/>
              <w:ind w:left="-108"/>
            </w:pPr>
            <w:r>
              <w:t xml:space="preserve">This results in MRBR RST tasks, that in fact are just off-aircraft checks. If the unit passes the check, it will be returned to service unchanged in line with approved ICA. </w:t>
            </w:r>
            <w:r w:rsidR="00D40C49">
              <w:br/>
              <w:t xml:space="preserve">As shown in this example, an MRB task </w:t>
            </w:r>
            <w:r w:rsidR="00D40C49" w:rsidRPr="00D40C49">
              <w:rPr>
                <w:i/>
                <w:iCs/>
              </w:rPr>
              <w:t>Restoration (Overhaul) of the pressure regulator</w:t>
            </w:r>
            <w:r w:rsidR="00D40C49">
              <w:br/>
              <w:t xml:space="preserve">will start with a functional check according to the CMM, and </w:t>
            </w:r>
            <w:r w:rsidR="00AF49CC">
              <w:t xml:space="preserve">the regulator will </w:t>
            </w:r>
            <w:r w:rsidR="00D40C49" w:rsidRPr="00AF49CC">
              <w:rPr>
                <w:b/>
                <w:bCs/>
              </w:rPr>
              <w:t xml:space="preserve">not </w:t>
            </w:r>
            <w:r w:rsidR="00AF49CC" w:rsidRPr="00AF49CC">
              <w:rPr>
                <w:b/>
                <w:bCs/>
              </w:rPr>
              <w:t xml:space="preserve">be </w:t>
            </w:r>
            <w:r w:rsidR="00D40C49" w:rsidRPr="00AF49CC">
              <w:rPr>
                <w:b/>
                <w:bCs/>
              </w:rPr>
              <w:t>restored</w:t>
            </w:r>
            <w:r w:rsidR="00D40C49">
              <w:t xml:space="preserve"> if it passes this check</w:t>
            </w:r>
            <w:r w:rsidR="00AF49CC">
              <w:t>, it will be installed back to the cylinder per CMM</w:t>
            </w:r>
            <w:r w:rsidR="00D40C49">
              <w:t>.</w:t>
            </w:r>
            <w:r w:rsidR="005A1E01">
              <w:t xml:space="preserve"> </w:t>
            </w:r>
            <w:r>
              <w:t>The real task that has been selected as applicable and effective during L2 analysis will never be performed</w:t>
            </w:r>
            <w:r w:rsidR="005A1E01">
              <w:t>.</w:t>
            </w:r>
          </w:p>
          <w:p w14:paraId="2EE5EA08" w14:textId="6C091294" w:rsidR="0088346B" w:rsidRDefault="005A1E01" w:rsidP="0088346B">
            <w:pPr>
              <w:tabs>
                <w:tab w:val="left" w:pos="1701"/>
              </w:tabs>
              <w:spacing w:before="120"/>
              <w:ind w:left="-108"/>
            </w:pPr>
            <w:r>
              <w:t>Additionally</w:t>
            </w:r>
            <w:r w:rsidR="0088346B">
              <w:t xml:space="preserve"> the task interval has been selected using the wrong philosophy (see 2-3-8.4</w:t>
            </w:r>
            <w:r>
              <w:t>).</w:t>
            </w:r>
            <w:r>
              <w:br/>
            </w:r>
            <w:r w:rsidR="0088346B">
              <w:t xml:space="preserve">RST intervals are based on age or time a degradation needs to grow </w:t>
            </w:r>
            <w:r w:rsidR="0088346B" w:rsidRPr="005C77AB">
              <w:rPr>
                <w:u w:val="single"/>
              </w:rPr>
              <w:t>from new</w:t>
            </w:r>
            <w:r w:rsidR="0088346B">
              <w:rPr>
                <w:u w:val="single"/>
              </w:rPr>
              <w:t>/restored</w:t>
            </w:r>
            <w:r w:rsidR="0088346B" w:rsidRPr="005C77AB">
              <w:rPr>
                <w:u w:val="single"/>
              </w:rPr>
              <w:t xml:space="preserve"> to </w:t>
            </w:r>
            <w:r w:rsidR="007D4BCC">
              <w:rPr>
                <w:u w:val="single"/>
              </w:rPr>
              <w:t xml:space="preserve">an </w:t>
            </w:r>
            <w:r w:rsidR="007D4BCC">
              <w:rPr>
                <w:u w:val="single"/>
              </w:rPr>
              <w:lastRenderedPageBreak/>
              <w:t>age most units survive</w:t>
            </w:r>
            <w:r w:rsidR="0088346B">
              <w:t xml:space="preserve"> while Inspection/Check intervals are based on the much shorter </w:t>
            </w:r>
            <w:proofErr w:type="spellStart"/>
            <w:r w:rsidR="0088346B">
              <w:t>PtoF</w:t>
            </w:r>
            <w:proofErr w:type="spellEnd"/>
            <w:r w:rsidR="0088346B">
              <w:t xml:space="preserve"> interval, or time a degradation needs to grow </w:t>
            </w:r>
            <w:r w:rsidR="0088346B" w:rsidRPr="005C77AB">
              <w:rPr>
                <w:u w:val="single"/>
              </w:rPr>
              <w:t>from detectable</w:t>
            </w:r>
            <w:r w:rsidR="0088346B">
              <w:rPr>
                <w:u w:val="single"/>
              </w:rPr>
              <w:t xml:space="preserve"> level</w:t>
            </w:r>
            <w:r w:rsidR="0088346B" w:rsidRPr="005C77AB">
              <w:rPr>
                <w:u w:val="single"/>
              </w:rPr>
              <w:t xml:space="preserve"> to failure</w:t>
            </w:r>
            <w:r w:rsidR="0088346B">
              <w:t>).</w:t>
            </w:r>
          </w:p>
          <w:p w14:paraId="4550144A" w14:textId="06AF9909" w:rsidR="0088346B" w:rsidRDefault="0088346B" w:rsidP="0088346B">
            <w:pPr>
              <w:tabs>
                <w:tab w:val="left" w:pos="1701"/>
              </w:tabs>
              <w:spacing w:before="120"/>
              <w:ind w:left="-108"/>
            </w:pPr>
            <w:r>
              <w:t xml:space="preserve">It is absolutely acceptable to have MRBR checks that for practical reason are performed off-aircraft and typically involve rotating the part. </w:t>
            </w:r>
            <w:r w:rsidR="002A019C">
              <w:t>However,</w:t>
            </w:r>
            <w:r>
              <w:t xml:space="preserve"> </w:t>
            </w:r>
            <w:r w:rsidRPr="005A1E01">
              <w:rPr>
                <w:b/>
                <w:bCs/>
              </w:rPr>
              <w:t xml:space="preserve">these tasks should not be called or analysed as </w:t>
            </w:r>
            <w:r w:rsidR="002A019C" w:rsidRPr="005A1E01">
              <w:rPr>
                <w:b/>
                <w:bCs/>
              </w:rPr>
              <w:t>“</w:t>
            </w:r>
            <w:r w:rsidRPr="005A1E01">
              <w:rPr>
                <w:b/>
                <w:bCs/>
                <w:i/>
                <w:iCs/>
              </w:rPr>
              <w:t>restoration</w:t>
            </w:r>
            <w:r w:rsidR="002A019C" w:rsidRPr="005A1E01">
              <w:rPr>
                <w:b/>
                <w:bCs/>
              </w:rPr>
              <w:t>”</w:t>
            </w:r>
            <w:r w:rsidRPr="005A1E01">
              <w:rPr>
                <w:b/>
                <w:bCs/>
              </w:rPr>
              <w:t xml:space="preserve"> tasks</w:t>
            </w:r>
            <w:r>
              <w:t xml:space="preserve">, as in fact they do </w:t>
            </w:r>
            <w:r w:rsidRPr="0015701A">
              <w:rPr>
                <w:u w:val="single"/>
              </w:rPr>
              <w:t>not</w:t>
            </w:r>
            <w:r>
              <w:t xml:space="preserve"> </w:t>
            </w:r>
            <w:r w:rsidRPr="00F60F46">
              <w:rPr>
                <w:i/>
                <w:iCs/>
              </w:rPr>
              <w:t>return the item to a specific standard</w:t>
            </w:r>
            <w:r>
              <w:rPr>
                <w:i/>
                <w:iCs/>
              </w:rPr>
              <w:t xml:space="preserve"> </w:t>
            </w:r>
            <w:r>
              <w:t xml:space="preserve">but do only </w:t>
            </w:r>
            <w:r w:rsidRPr="0015701A">
              <w:rPr>
                <w:i/>
                <w:iCs/>
              </w:rPr>
              <w:t>determine if one or more functions of an item performs within specified limits</w:t>
            </w:r>
            <w:r>
              <w:t xml:space="preserve"> or </w:t>
            </w:r>
            <w:r w:rsidRPr="0015701A">
              <w:rPr>
                <w:i/>
                <w:iCs/>
              </w:rPr>
              <w:t>determine that an item is fulfilling its intended purpose</w:t>
            </w:r>
            <w:r>
              <w:t>.</w:t>
            </w:r>
          </w:p>
          <w:p w14:paraId="1D2E22EE" w14:textId="7B11B7DE" w:rsidR="0088346B" w:rsidRPr="000B41A7" w:rsidRDefault="0088346B" w:rsidP="0088346B">
            <w:pPr>
              <w:tabs>
                <w:tab w:val="left" w:pos="1701"/>
              </w:tabs>
              <w:spacing w:before="120"/>
              <w:ind w:left="-108"/>
              <w:rPr>
                <w:b/>
                <w:bCs/>
              </w:rPr>
            </w:pPr>
            <w:r>
              <w:t xml:space="preserve">If it is clear that a formal restoration task is in fact only a check (and as </w:t>
            </w:r>
            <w:r w:rsidRPr="007E1F67">
              <w:rPr>
                <w:i/>
                <w:iCs/>
              </w:rPr>
              <w:t>all available Vendor Recommendations should be fully considered, discussed in the MWG meetings, and accepted only if they are applicable and effective according to MSG-3 criteria</w:t>
            </w:r>
            <w:r>
              <w:t>, this should be clear to the WG), then only this check should be selected as MRBR task in line with the according applicability and effectiveness criteria and interval selection.</w:t>
            </w:r>
            <w:r w:rsidR="005A1E01">
              <w:br/>
            </w:r>
            <w:r w:rsidR="005A1E01" w:rsidRPr="005A1E01">
              <w:t>This is the same philosophy as applied for on</w:t>
            </w:r>
            <w:r w:rsidR="006C7C3A">
              <w:t>-</w:t>
            </w:r>
            <w:r w:rsidR="005A1E01">
              <w:t xml:space="preserve">aircraft tasks, the MRBR just contains checks or inspections and if those fail, the AMM will give the required correction tasks. </w:t>
            </w:r>
            <w:r w:rsidR="005A1E01">
              <w:br/>
              <w:t>The only difference is that the according tasks are in a CMM for off-aircraft tasks.</w:t>
            </w:r>
          </w:p>
        </w:tc>
      </w:tr>
      <w:tr w:rsidR="00AE72C0" w14:paraId="2778EDD0" w14:textId="77777777" w:rsidTr="002237ED">
        <w:trPr>
          <w:trHeight w:val="60"/>
        </w:trPr>
        <w:tc>
          <w:tcPr>
            <w:tcW w:w="9075" w:type="dxa"/>
            <w:gridSpan w:val="5"/>
            <w:tcBorders>
              <w:top w:val="single" w:sz="4" w:space="0" w:color="D9D9D9" w:themeColor="background1" w:themeShade="D9"/>
              <w:bottom w:val="single" w:sz="4" w:space="0" w:color="D9D9D9" w:themeColor="background1" w:themeShade="D9"/>
            </w:tcBorders>
          </w:tcPr>
          <w:p w14:paraId="068B423E" w14:textId="77777777" w:rsidR="00AE72C0" w:rsidRPr="00AE72C0" w:rsidRDefault="00AE72C0" w:rsidP="00C6557C">
            <w:pPr>
              <w:tabs>
                <w:tab w:val="left" w:pos="1701"/>
              </w:tabs>
              <w:ind w:left="-108"/>
              <w:jc w:val="both"/>
              <w:rPr>
                <w:b/>
              </w:rPr>
            </w:pPr>
          </w:p>
        </w:tc>
      </w:tr>
      <w:tr w:rsidR="000B79BE" w14:paraId="157F03BF" w14:textId="77777777" w:rsidTr="002237ED">
        <w:trPr>
          <w:trHeight w:val="60"/>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47FB42" w14:textId="77777777" w:rsidR="000B79BE" w:rsidRDefault="000B79BE" w:rsidP="0088346B">
            <w:pPr>
              <w:tabs>
                <w:tab w:val="left" w:pos="1701"/>
              </w:tabs>
              <w:ind w:left="-108"/>
              <w:jc w:val="both"/>
              <w:rPr>
                <w:b/>
              </w:rPr>
            </w:pPr>
            <w:r>
              <w:rPr>
                <w:b/>
              </w:rPr>
              <w:t>Recommendation (including Implementation):</w:t>
            </w:r>
          </w:p>
        </w:tc>
      </w:tr>
      <w:tr w:rsidR="00AE72C0" w14:paraId="006C5C85"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347943" w14:textId="4B9B1F1D" w:rsidR="004376EF" w:rsidRPr="00FB2C6D" w:rsidRDefault="004F2954" w:rsidP="0065640C">
            <w:pPr>
              <w:tabs>
                <w:tab w:val="left" w:pos="1701"/>
              </w:tabs>
              <w:spacing w:before="120"/>
              <w:ind w:left="-108"/>
              <w:rPr>
                <w:highlight w:val="yellow"/>
              </w:rPr>
            </w:pPr>
            <w:r>
              <w:t xml:space="preserve">The practice of consolidating several tasks into an off-aircraft </w:t>
            </w:r>
            <w:r w:rsidR="00BB037C">
              <w:t xml:space="preserve">task and defining the task type as "restoration" </w:t>
            </w:r>
            <w:r>
              <w:t xml:space="preserve">as mentioned in 2-3-7.9 </w:t>
            </w:r>
            <w:r w:rsidR="00B117BD" w:rsidRPr="00FB2C6D">
              <w:rPr>
                <w:highlight w:val="yellow"/>
              </w:rPr>
              <w:t>is not the method preferred.</w:t>
            </w:r>
            <w:r w:rsidR="00B117BD" w:rsidRPr="00FB2C6D">
              <w:rPr>
                <w:highlight w:val="yellow"/>
              </w:rPr>
              <w:br/>
              <w:t xml:space="preserve">It is </w:t>
            </w:r>
            <w:r w:rsidR="00730825" w:rsidRPr="00FB2C6D">
              <w:rPr>
                <w:highlight w:val="yellow"/>
              </w:rPr>
              <w:t xml:space="preserve">more </w:t>
            </w:r>
            <w:r w:rsidR="00B117BD" w:rsidRPr="00FB2C6D">
              <w:rPr>
                <w:highlight w:val="yellow"/>
              </w:rPr>
              <w:t>favourable to select those tasks individually and to link them by a note as stated in IP 144.</w:t>
            </w:r>
            <w:r w:rsidR="004376EF" w:rsidRPr="00FB2C6D">
              <w:rPr>
                <w:highlight w:val="yellow"/>
              </w:rPr>
              <w:t xml:space="preserve"> </w:t>
            </w:r>
          </w:p>
          <w:p w14:paraId="134C22F2" w14:textId="5FA0AEFE" w:rsidR="00B117BD" w:rsidRPr="00FB2C6D" w:rsidRDefault="004376EF" w:rsidP="0065640C">
            <w:pPr>
              <w:tabs>
                <w:tab w:val="left" w:pos="1701"/>
              </w:tabs>
              <w:spacing w:before="120"/>
              <w:ind w:left="-108"/>
              <w:rPr>
                <w:highlight w:val="yellow"/>
              </w:rPr>
            </w:pPr>
            <w:r w:rsidRPr="00FB2C6D">
              <w:rPr>
                <w:highlight w:val="yellow"/>
              </w:rPr>
              <w:t xml:space="preserve">Only for overhaul tasks with the scope clearly defined in the ICA a consolidation of </w:t>
            </w:r>
            <w:r w:rsidR="006C7C3A" w:rsidRPr="00FB2C6D">
              <w:rPr>
                <w:highlight w:val="yellow"/>
              </w:rPr>
              <w:t>subtasks into a single restoration task</w:t>
            </w:r>
            <w:r w:rsidR="00730825" w:rsidRPr="00FB2C6D">
              <w:rPr>
                <w:highlight w:val="yellow"/>
              </w:rPr>
              <w:t xml:space="preserve"> </w:t>
            </w:r>
            <w:r w:rsidR="006C7C3A" w:rsidRPr="00FB2C6D">
              <w:rPr>
                <w:highlight w:val="yellow"/>
              </w:rPr>
              <w:t xml:space="preserve">is </w:t>
            </w:r>
            <w:r w:rsidR="00611466" w:rsidRPr="00FB2C6D">
              <w:rPr>
                <w:highlight w:val="yellow"/>
              </w:rPr>
              <w:t>acceptable.</w:t>
            </w:r>
          </w:p>
          <w:p w14:paraId="27B34914" w14:textId="3A6E4470" w:rsidR="003D2910" w:rsidRDefault="00B117BD" w:rsidP="0065640C">
            <w:pPr>
              <w:tabs>
                <w:tab w:val="left" w:pos="1701"/>
              </w:tabs>
              <w:spacing w:before="120"/>
              <w:ind w:left="-108"/>
            </w:pPr>
            <w:r w:rsidRPr="00FB2C6D">
              <w:rPr>
                <w:highlight w:val="yellow"/>
              </w:rPr>
              <w:t>T</w:t>
            </w:r>
            <w:r w:rsidR="00F60F46" w:rsidRPr="00FB2C6D">
              <w:rPr>
                <w:highlight w:val="yellow"/>
              </w:rPr>
              <w:t>he following</w:t>
            </w:r>
            <w:r w:rsidR="003D2910" w:rsidRPr="00FB2C6D">
              <w:rPr>
                <w:highlight w:val="yellow"/>
              </w:rPr>
              <w:t xml:space="preserve"> important aspects need to be a</w:t>
            </w:r>
            <w:r w:rsidR="00F60F46" w:rsidRPr="00FB2C6D">
              <w:rPr>
                <w:highlight w:val="yellow"/>
              </w:rPr>
              <w:t>d</w:t>
            </w:r>
            <w:r w:rsidR="003D2910" w:rsidRPr="00FB2C6D">
              <w:rPr>
                <w:highlight w:val="yellow"/>
              </w:rPr>
              <w:t>dressed</w:t>
            </w:r>
            <w:r w:rsidR="008039BD" w:rsidRPr="00FB2C6D">
              <w:rPr>
                <w:highlight w:val="yellow"/>
              </w:rPr>
              <w:t>:</w:t>
            </w:r>
          </w:p>
          <w:p w14:paraId="13631477" w14:textId="74470E51" w:rsidR="008039BD" w:rsidRPr="00516377" w:rsidRDefault="0098401C" w:rsidP="00516377">
            <w:pPr>
              <w:pStyle w:val="ListParagraph"/>
              <w:numPr>
                <w:ilvl w:val="0"/>
                <w:numId w:val="2"/>
              </w:numPr>
              <w:tabs>
                <w:tab w:val="left" w:pos="1701"/>
              </w:tabs>
              <w:spacing w:before="120"/>
            </w:pPr>
            <w:r>
              <w:t xml:space="preserve">For single RST tasks directly selected through </w:t>
            </w:r>
            <w:r w:rsidR="00730825" w:rsidRPr="00FB2C6D">
              <w:rPr>
                <w:highlight w:val="yellow"/>
              </w:rPr>
              <w:t>Level 2</w:t>
            </w:r>
            <w:r w:rsidR="00730825">
              <w:t xml:space="preserve"> question </w:t>
            </w:r>
            <w:r>
              <w:t xml:space="preserve">5C/6C/7C/8D/9D </w:t>
            </w:r>
            <w:r w:rsidR="00B117BD" w:rsidRPr="00FB2C6D">
              <w:rPr>
                <w:highlight w:val="yellow"/>
              </w:rPr>
              <w:t xml:space="preserve">and already existing (e.g. in a </w:t>
            </w:r>
            <w:r w:rsidR="006C7C3A" w:rsidRPr="00FB2C6D">
              <w:rPr>
                <w:highlight w:val="yellow"/>
              </w:rPr>
              <w:t xml:space="preserve">Vendor </w:t>
            </w:r>
            <w:r w:rsidR="00B117BD" w:rsidRPr="00FB2C6D">
              <w:rPr>
                <w:highlight w:val="yellow"/>
              </w:rPr>
              <w:t>CMM)</w:t>
            </w:r>
            <w:r w:rsidR="00B117BD">
              <w:t xml:space="preserve"> </w:t>
            </w:r>
            <w:r>
              <w:t>the scope of the task</w:t>
            </w:r>
            <w:r w:rsidR="003206FC">
              <w:t>s</w:t>
            </w:r>
            <w:r>
              <w:t xml:space="preserve"> must be known to </w:t>
            </w:r>
            <w:r w:rsidR="00A24888">
              <w:t xml:space="preserve">the working group at a level of detail that allows to assess whether </w:t>
            </w:r>
            <w:r w:rsidR="00A24888" w:rsidRPr="00B117BD">
              <w:rPr>
                <w:i/>
                <w:iCs/>
              </w:rPr>
              <w:t>they are applicable and effective according to MSG-3 criteria</w:t>
            </w:r>
            <w:r w:rsidR="006C7C3A">
              <w:t xml:space="preserve">, </w:t>
            </w:r>
            <w:r w:rsidR="006C7C3A" w:rsidRPr="00FB2C6D">
              <w:rPr>
                <w:highlight w:val="yellow"/>
              </w:rPr>
              <w:t>i.e. that a restoration task indeed returns the item to a specified standard and does not only confirms its airworthy condition, that the task is not only a check or inspection</w:t>
            </w:r>
            <w:r w:rsidR="00611466" w:rsidRPr="00FB2C6D">
              <w:rPr>
                <w:highlight w:val="yellow"/>
              </w:rPr>
              <w:t xml:space="preserve"> or a series of such</w:t>
            </w:r>
            <w:r w:rsidR="006C7C3A" w:rsidRPr="00FB2C6D">
              <w:rPr>
                <w:highlight w:val="yellow"/>
              </w:rPr>
              <w:t>.</w:t>
            </w:r>
          </w:p>
          <w:p w14:paraId="69212A50" w14:textId="5CCC05A5" w:rsidR="00516377" w:rsidRDefault="00516377" w:rsidP="00516377">
            <w:pPr>
              <w:pStyle w:val="ListParagraph"/>
              <w:numPr>
                <w:ilvl w:val="0"/>
                <w:numId w:val="2"/>
              </w:numPr>
              <w:tabs>
                <w:tab w:val="left" w:pos="1701"/>
              </w:tabs>
              <w:spacing w:before="120"/>
            </w:pPr>
            <w:r>
              <w:t>The task as published in the MRBR must be in line with the scope of the off-aircraft ICA</w:t>
            </w:r>
            <w:r w:rsidR="00611466" w:rsidRPr="00FB2C6D">
              <w:rPr>
                <w:highlight w:val="yellow"/>
              </w:rPr>
              <w:t>, this includes the task title.</w:t>
            </w:r>
          </w:p>
          <w:p w14:paraId="0D26893D" w14:textId="4DBC08F4" w:rsidR="00516377" w:rsidRDefault="00516377" w:rsidP="00516377">
            <w:pPr>
              <w:pStyle w:val="ListParagraph"/>
              <w:numPr>
                <w:ilvl w:val="0"/>
                <w:numId w:val="2"/>
              </w:numPr>
              <w:tabs>
                <w:tab w:val="left" w:pos="1701"/>
              </w:tabs>
              <w:spacing w:before="120"/>
            </w:pPr>
            <w:r>
              <w:t>Tasks where the vendor ICA include a "check first and do not restore if within limits" procedure, should not be selected as restoration task, but as off-aircraft check/inspection driving the restoration only in case the check/inspection fails</w:t>
            </w:r>
            <w:r>
              <w:br/>
              <w:t>(same MSG-3 philosophy as for on-aircraft tasks</w:t>
            </w:r>
            <w:r w:rsidR="00730825" w:rsidRPr="00FB2C6D">
              <w:rPr>
                <w:highlight w:val="yellow"/>
              </w:rPr>
              <w:t>, see above example where CMM clearly requires overhaul if the test fails, selecting the test task is the minimum maintenance requirement driving the restoration if required</w:t>
            </w:r>
            <w:r w:rsidRPr="00FB2C6D">
              <w:rPr>
                <w:highlight w:val="yellow"/>
              </w:rPr>
              <w:t>).</w:t>
            </w:r>
          </w:p>
          <w:p w14:paraId="2B3B547C" w14:textId="46AB2313" w:rsidR="008039BD" w:rsidRDefault="0098401C" w:rsidP="00516377">
            <w:pPr>
              <w:pStyle w:val="ListParagraph"/>
              <w:numPr>
                <w:ilvl w:val="0"/>
                <w:numId w:val="2"/>
              </w:numPr>
              <w:tabs>
                <w:tab w:val="left" w:pos="1701"/>
              </w:tabs>
              <w:spacing w:before="120"/>
            </w:pPr>
            <w:r w:rsidRPr="00FB2C6D">
              <w:rPr>
                <w:highlight w:val="yellow"/>
              </w:rPr>
              <w:t xml:space="preserve">For </w:t>
            </w:r>
            <w:r w:rsidR="006C7C3A" w:rsidRPr="00FB2C6D">
              <w:rPr>
                <w:highlight w:val="yellow"/>
              </w:rPr>
              <w:t xml:space="preserve">newly developed </w:t>
            </w:r>
            <w:r w:rsidRPr="00FB2C6D">
              <w:rPr>
                <w:highlight w:val="yellow"/>
              </w:rPr>
              <w:t>consolidated RST tasks, a</w:t>
            </w:r>
            <w:r w:rsidR="003D2910" w:rsidRPr="00FB2C6D">
              <w:rPr>
                <w:highlight w:val="yellow"/>
              </w:rPr>
              <w:t xml:space="preserve">ll subtasks </w:t>
            </w:r>
            <w:r w:rsidR="001F5FDC" w:rsidRPr="00FB2C6D">
              <w:rPr>
                <w:highlight w:val="yellow"/>
              </w:rPr>
              <w:t xml:space="preserve">(or groups of similar subtasks as applicable) </w:t>
            </w:r>
            <w:r w:rsidR="003D2910" w:rsidRPr="00FB2C6D">
              <w:rPr>
                <w:highlight w:val="yellow"/>
              </w:rPr>
              <w:t xml:space="preserve">must be analysed </w:t>
            </w:r>
            <w:r w:rsidR="00517FAD" w:rsidRPr="00FB2C6D">
              <w:rPr>
                <w:highlight w:val="yellow"/>
              </w:rPr>
              <w:t>in a</w:t>
            </w:r>
            <w:r w:rsidR="00ED1BB2" w:rsidRPr="00FB2C6D">
              <w:rPr>
                <w:highlight w:val="yellow"/>
              </w:rPr>
              <w:t>n individual</w:t>
            </w:r>
            <w:r w:rsidR="00517FAD" w:rsidRPr="00FB2C6D">
              <w:rPr>
                <w:highlight w:val="yellow"/>
              </w:rPr>
              <w:t xml:space="preserve"> level 2 analysis </w:t>
            </w:r>
            <w:r w:rsidR="003D2910" w:rsidRPr="00FB2C6D">
              <w:rPr>
                <w:highlight w:val="yellow"/>
              </w:rPr>
              <w:t xml:space="preserve">according to the correct criteria for applicability and effectiveness in line with Table </w:t>
            </w:r>
            <w:r w:rsidRPr="00FB2C6D">
              <w:rPr>
                <w:highlight w:val="yellow"/>
              </w:rPr>
              <w:t xml:space="preserve">2-3-7.1 and </w:t>
            </w:r>
            <w:r w:rsidR="007E1F67" w:rsidRPr="00FB2C6D">
              <w:rPr>
                <w:highlight w:val="yellow"/>
              </w:rPr>
              <w:t>scheduled in line with chapter paragraph 2-3-8.4 according to the task type</w:t>
            </w:r>
            <w:r w:rsidR="00595F7A" w:rsidRPr="00FB2C6D">
              <w:rPr>
                <w:highlight w:val="yellow"/>
              </w:rPr>
              <w:t xml:space="preserve"> </w:t>
            </w:r>
            <w:r w:rsidRPr="00FB2C6D">
              <w:rPr>
                <w:highlight w:val="yellow"/>
              </w:rPr>
              <w:t>(i.e.</w:t>
            </w:r>
            <w:r>
              <w:t xml:space="preserve"> </w:t>
            </w:r>
            <w:r w:rsidRPr="00FB2C6D">
              <w:rPr>
                <w:highlight w:val="yellow"/>
              </w:rPr>
              <w:lastRenderedPageBreak/>
              <w:t>an SDI performed during an overhaul must be analysed as INSPECTION, not as RESTORATION)</w:t>
            </w:r>
            <w:r w:rsidR="00611466" w:rsidRPr="00FB2C6D">
              <w:rPr>
                <w:highlight w:val="yellow"/>
              </w:rPr>
              <w:t>. If subtasks are not applicable and effective according to MSG-3 criteria, they should not be selected as minimum maintenance requirement.</w:t>
            </w:r>
          </w:p>
          <w:p w14:paraId="6B4350CA" w14:textId="30F96FF2" w:rsidR="004376EF" w:rsidRDefault="00A24888" w:rsidP="004376EF">
            <w:pPr>
              <w:pStyle w:val="ListParagraph"/>
              <w:numPr>
                <w:ilvl w:val="0"/>
                <w:numId w:val="2"/>
              </w:numPr>
              <w:tabs>
                <w:tab w:val="left" w:pos="1701"/>
              </w:tabs>
              <w:spacing w:before="120"/>
            </w:pPr>
            <w:r w:rsidRPr="00A24888">
              <w:rPr>
                <w:i/>
                <w:iCs/>
              </w:rPr>
              <w:t>The scope of each assigned restoration task has to be specified</w:t>
            </w:r>
            <w:r>
              <w:t xml:space="preserve"> at a level of detail that allows to clearly link it to the different task types that have been consolidated into a single RST task, if it differs from a complete overhaul</w:t>
            </w:r>
            <w:r w:rsidR="00F07A34">
              <w:t>.</w:t>
            </w:r>
            <w:r w:rsidR="00F96860">
              <w:t xml:space="preserve"> </w:t>
            </w:r>
            <w:r w:rsidR="004376EF">
              <w:br/>
            </w:r>
            <w:r w:rsidR="00F96860">
              <w:t xml:space="preserve">The </w:t>
            </w:r>
            <w:r w:rsidR="00F96860" w:rsidRPr="00F96860">
              <w:rPr>
                <w:i/>
                <w:iCs/>
              </w:rPr>
              <w:t>may</w:t>
            </w:r>
            <w:r w:rsidR="00F96860">
              <w:t xml:space="preserve"> statement of 2-3-7.9 refers to a deviation from the rule "</w:t>
            </w:r>
            <w:r w:rsidR="00F96860" w:rsidRPr="003206FC">
              <w:rPr>
                <w:i/>
                <w:iCs/>
              </w:rPr>
              <w:t>Task consolidation is normally not acceptable</w:t>
            </w:r>
            <w:r w:rsidR="00F96860" w:rsidRPr="00F96860">
              <w:t xml:space="preserve">", not </w:t>
            </w:r>
            <w:r w:rsidR="00F96860">
              <w:t xml:space="preserve">to the need to </w:t>
            </w:r>
            <w:r w:rsidR="00F96860" w:rsidRPr="00F96860">
              <w:rPr>
                <w:i/>
                <w:iCs/>
              </w:rPr>
              <w:t>identify</w:t>
            </w:r>
            <w:r w:rsidR="00F96860">
              <w:t xml:space="preserve"> the </w:t>
            </w:r>
            <w:r w:rsidR="00F96860" w:rsidRPr="00F96860">
              <w:rPr>
                <w:i/>
                <w:iCs/>
              </w:rPr>
              <w:t xml:space="preserve">different task </w:t>
            </w:r>
            <w:proofErr w:type="gramStart"/>
            <w:r w:rsidR="00F96860" w:rsidRPr="00F96860">
              <w:rPr>
                <w:i/>
                <w:iCs/>
              </w:rPr>
              <w:t>types</w:t>
            </w:r>
            <w:r w:rsidR="00595F7A">
              <w:rPr>
                <w:i/>
                <w:iCs/>
              </w:rPr>
              <w:t>;</w:t>
            </w:r>
            <w:proofErr w:type="gramEnd"/>
          </w:p>
          <w:p w14:paraId="5D8733C6" w14:textId="28D90350" w:rsidR="0057306A" w:rsidRDefault="0057306A" w:rsidP="00595F7A">
            <w:pPr>
              <w:tabs>
                <w:tab w:val="left" w:pos="1701"/>
              </w:tabs>
              <w:ind w:left="-108"/>
            </w:pPr>
          </w:p>
          <w:p w14:paraId="44BF7806" w14:textId="3FC9120A" w:rsidR="0051441F" w:rsidRPr="0051441F" w:rsidRDefault="00670ED0" w:rsidP="0051441F">
            <w:pPr>
              <w:tabs>
                <w:tab w:val="left" w:pos="1701"/>
              </w:tabs>
              <w:spacing w:before="120"/>
              <w:ind w:left="-108"/>
            </w:pPr>
            <w:r>
              <w:t xml:space="preserve">Manufacturers should establish PPH policies that </w:t>
            </w:r>
            <w:r w:rsidR="0057306A">
              <w:t xml:space="preserve">align selected wording </w:t>
            </w:r>
            <w:r w:rsidR="005A1E01" w:rsidRPr="00FB2C6D">
              <w:rPr>
                <w:highlight w:val="yellow"/>
              </w:rPr>
              <w:t>for off-aircraft task titles and description</w:t>
            </w:r>
            <w:r w:rsidR="005A1E01">
              <w:t xml:space="preserve"> </w:t>
            </w:r>
            <w:r w:rsidR="0057306A">
              <w:t xml:space="preserve">as much as possible with wording used in </w:t>
            </w:r>
            <w:r w:rsidR="0065640C">
              <w:t xml:space="preserve">the ICA and the </w:t>
            </w:r>
            <w:r w:rsidR="0057306A">
              <w:t>regulation for the authorise release certificates (</w:t>
            </w:r>
            <w:r w:rsidR="00445EA1">
              <w:t xml:space="preserve">EASA </w:t>
            </w:r>
            <w:r w:rsidR="0057306A">
              <w:t xml:space="preserve">Form 1, </w:t>
            </w:r>
            <w:r w:rsidR="00445EA1">
              <w:t xml:space="preserve">FAA </w:t>
            </w:r>
            <w:r w:rsidR="0057306A">
              <w:t>8130-3</w:t>
            </w:r>
            <w:r w:rsidR="00445EA1">
              <w:t xml:space="preserve"> Form</w:t>
            </w:r>
            <w:r w:rsidR="0057306A">
              <w:t xml:space="preserve"> etc. as applicable)</w:t>
            </w:r>
            <w:r w:rsidR="006C7C3A">
              <w:t xml:space="preserve"> </w:t>
            </w:r>
            <w:r w:rsidR="006C7C3A" w:rsidRPr="00FB2C6D">
              <w:rPr>
                <w:highlight w:val="yellow"/>
              </w:rPr>
              <w:t>to avoid ambiguity or conflicts</w:t>
            </w:r>
            <w:r w:rsidR="00445EA1" w:rsidRPr="00FB2C6D">
              <w:rPr>
                <w:highlight w:val="yellow"/>
              </w:rPr>
              <w:t>.</w:t>
            </w:r>
          </w:p>
        </w:tc>
      </w:tr>
      <w:tr w:rsidR="0088346B" w14:paraId="0249ADBB"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3A82535" w14:textId="4A64F110" w:rsidR="0088346B" w:rsidRDefault="0088346B" w:rsidP="00776C6D">
            <w:pPr>
              <w:tabs>
                <w:tab w:val="left" w:pos="1701"/>
              </w:tabs>
              <w:spacing w:before="120"/>
              <w:ind w:left="-108"/>
            </w:pPr>
            <w:r>
              <w:lastRenderedPageBreak/>
              <w:t xml:space="preserve">Typical </w:t>
            </w:r>
            <w:r w:rsidR="007D4BCC" w:rsidRPr="00FB2C6D">
              <w:rPr>
                <w:highlight w:val="yellow"/>
              </w:rPr>
              <w:t>off-aircraft</w:t>
            </w:r>
            <w:r>
              <w:t xml:space="preserve"> tasks with a dedicated </w:t>
            </w:r>
            <w:r w:rsidR="00611466" w:rsidRPr="00FB2C6D">
              <w:rPr>
                <w:highlight w:val="yellow"/>
              </w:rPr>
              <w:t>and clearly specified</w:t>
            </w:r>
            <w:r w:rsidR="00611466">
              <w:t xml:space="preserve"> </w:t>
            </w:r>
            <w:r>
              <w:t>scope could be for example</w:t>
            </w:r>
          </w:p>
          <w:p w14:paraId="098B2839" w14:textId="77777777" w:rsidR="00776C6D" w:rsidRPr="00776C6D" w:rsidRDefault="00776C6D" w:rsidP="00776C6D">
            <w:pPr>
              <w:tabs>
                <w:tab w:val="left" w:pos="1701"/>
              </w:tabs>
              <w:spacing w:before="120"/>
              <w:ind w:left="-108"/>
              <w:rPr>
                <w:sz w:val="16"/>
                <w:szCs w:val="16"/>
              </w:rPr>
            </w:pPr>
          </w:p>
          <w:tbl>
            <w:tblPr>
              <w:tblStyle w:val="TableGrid"/>
              <w:tblW w:w="0" w:type="auto"/>
              <w:tblLook w:val="04A0" w:firstRow="1" w:lastRow="0" w:firstColumn="1" w:lastColumn="0" w:noHBand="0" w:noVBand="1"/>
            </w:tblPr>
            <w:tblGrid>
              <w:gridCol w:w="5129"/>
              <w:gridCol w:w="3720"/>
            </w:tblGrid>
            <w:tr w:rsidR="0088346B" w14:paraId="70151205" w14:textId="77777777" w:rsidTr="002A14FF">
              <w:tc>
                <w:tcPr>
                  <w:tcW w:w="5129" w:type="dxa"/>
                </w:tcPr>
                <w:p w14:paraId="54A82CCE" w14:textId="281838F7" w:rsidR="0088346B" w:rsidRPr="0057306A" w:rsidRDefault="0088346B" w:rsidP="0088346B">
                  <w:pPr>
                    <w:tabs>
                      <w:tab w:val="left" w:pos="1701"/>
                    </w:tabs>
                    <w:rPr>
                      <w:sz w:val="20"/>
                    </w:rPr>
                  </w:pPr>
                  <w:r w:rsidRPr="0057306A">
                    <w:rPr>
                      <w:sz w:val="20"/>
                    </w:rPr>
                    <w:t xml:space="preserve">Restoration (battery discard and </w:t>
                  </w:r>
                  <w:r w:rsidR="00611466">
                    <w:rPr>
                      <w:sz w:val="20"/>
                    </w:rPr>
                    <w:t>test</w:t>
                  </w:r>
                  <w:r w:rsidRPr="0057306A">
                    <w:rPr>
                      <w:sz w:val="20"/>
                    </w:rPr>
                    <w:t>) of the ELT</w:t>
                  </w:r>
                </w:p>
              </w:tc>
              <w:tc>
                <w:tcPr>
                  <w:tcW w:w="3720" w:type="dxa"/>
                </w:tcPr>
                <w:p w14:paraId="52CBD0C6" w14:textId="77777777" w:rsidR="0088346B" w:rsidRPr="0057306A" w:rsidRDefault="0088346B" w:rsidP="0088346B">
                  <w:pPr>
                    <w:tabs>
                      <w:tab w:val="left" w:pos="1701"/>
                    </w:tabs>
                    <w:rPr>
                      <w:sz w:val="16"/>
                      <w:szCs w:val="16"/>
                    </w:rPr>
                  </w:pPr>
                  <w:r>
                    <w:rPr>
                      <w:sz w:val="16"/>
                      <w:szCs w:val="16"/>
                    </w:rPr>
                    <w:t xml:space="preserve">Consolidation of different task types into an off-aircraft restoration task, literally in line with </w:t>
                  </w:r>
                  <w:r w:rsidRPr="00BB33C3">
                    <w:rPr>
                      <w:sz w:val="16"/>
                      <w:szCs w:val="16"/>
                    </w:rPr>
                    <w:t>2-3-7.9</w:t>
                  </w:r>
                </w:p>
              </w:tc>
            </w:tr>
            <w:tr w:rsidR="0088346B" w14:paraId="080FE663" w14:textId="77777777" w:rsidTr="002A14FF">
              <w:tc>
                <w:tcPr>
                  <w:tcW w:w="5129" w:type="dxa"/>
                </w:tcPr>
                <w:p w14:paraId="73613EB4" w14:textId="77777777" w:rsidR="0088346B" w:rsidRPr="0057306A" w:rsidRDefault="0088346B" w:rsidP="0088346B">
                  <w:pPr>
                    <w:tabs>
                      <w:tab w:val="left" w:pos="1701"/>
                    </w:tabs>
                    <w:rPr>
                      <w:sz w:val="20"/>
                    </w:rPr>
                  </w:pPr>
                  <w:r w:rsidRPr="0057306A">
                    <w:rPr>
                      <w:sz w:val="20"/>
                    </w:rPr>
                    <w:t>Restoration (off-aircraft calibration) of the pressure regulator</w:t>
                  </w:r>
                </w:p>
              </w:tc>
              <w:tc>
                <w:tcPr>
                  <w:tcW w:w="3720" w:type="dxa"/>
                </w:tcPr>
                <w:p w14:paraId="74AF6703" w14:textId="77777777" w:rsidR="0088346B" w:rsidRPr="0057306A" w:rsidRDefault="0088346B" w:rsidP="0088346B">
                  <w:pPr>
                    <w:tabs>
                      <w:tab w:val="left" w:pos="1701"/>
                    </w:tabs>
                    <w:rPr>
                      <w:sz w:val="16"/>
                      <w:szCs w:val="16"/>
                    </w:rPr>
                  </w:pPr>
                  <w:r>
                    <w:rPr>
                      <w:sz w:val="16"/>
                      <w:szCs w:val="16"/>
                    </w:rPr>
                    <w:t xml:space="preserve">A real restoration task that </w:t>
                  </w:r>
                  <w:r w:rsidRPr="00BB33C3">
                    <w:rPr>
                      <w:sz w:val="16"/>
                      <w:szCs w:val="16"/>
                    </w:rPr>
                    <w:t>return</w:t>
                  </w:r>
                  <w:r>
                    <w:rPr>
                      <w:sz w:val="16"/>
                      <w:szCs w:val="16"/>
                    </w:rPr>
                    <w:t>s</w:t>
                  </w:r>
                  <w:r w:rsidRPr="00BB33C3">
                    <w:rPr>
                      <w:sz w:val="16"/>
                      <w:szCs w:val="16"/>
                    </w:rPr>
                    <w:t xml:space="preserve"> the item to a specific standard</w:t>
                  </w:r>
                </w:p>
              </w:tc>
            </w:tr>
            <w:tr w:rsidR="0088346B" w14:paraId="72706ADA" w14:textId="77777777" w:rsidTr="002A14FF">
              <w:tc>
                <w:tcPr>
                  <w:tcW w:w="5129" w:type="dxa"/>
                </w:tcPr>
                <w:p w14:paraId="65062706" w14:textId="77777777" w:rsidR="0088346B" w:rsidRPr="0057306A" w:rsidRDefault="0088346B" w:rsidP="0088346B">
                  <w:pPr>
                    <w:tabs>
                      <w:tab w:val="left" w:pos="1701"/>
                    </w:tabs>
                    <w:rPr>
                      <w:sz w:val="20"/>
                    </w:rPr>
                  </w:pPr>
                  <w:r w:rsidRPr="0057306A">
                    <w:rPr>
                      <w:sz w:val="20"/>
                    </w:rPr>
                    <w:t>Restoration (overhaul) of the hydraulic isolation valve</w:t>
                  </w:r>
                </w:p>
              </w:tc>
              <w:tc>
                <w:tcPr>
                  <w:tcW w:w="3720" w:type="dxa"/>
                </w:tcPr>
                <w:p w14:paraId="381400D3" w14:textId="4D067C12" w:rsidR="0088346B" w:rsidRPr="0057306A" w:rsidRDefault="00FE0634" w:rsidP="0088346B">
                  <w:pPr>
                    <w:tabs>
                      <w:tab w:val="left" w:pos="1701"/>
                    </w:tabs>
                    <w:rPr>
                      <w:sz w:val="16"/>
                      <w:szCs w:val="16"/>
                    </w:rPr>
                  </w:pPr>
                  <w:r w:rsidRPr="00FB2C6D">
                    <w:rPr>
                      <w:sz w:val="16"/>
                      <w:szCs w:val="16"/>
                      <w:highlight w:val="yellow"/>
                    </w:rPr>
                    <w:t>If the scope of the overhaul is</w:t>
                  </w:r>
                  <w:r w:rsidR="00611466" w:rsidRPr="00FB2C6D">
                    <w:rPr>
                      <w:sz w:val="16"/>
                      <w:szCs w:val="16"/>
                      <w:highlight w:val="yellow"/>
                    </w:rPr>
                    <w:t xml:space="preserve"> clearly defined in the ICA</w:t>
                  </w:r>
                  <w:r w:rsidR="0088346B" w:rsidRPr="00FB2C6D">
                    <w:rPr>
                      <w:sz w:val="16"/>
                      <w:szCs w:val="16"/>
                      <w:highlight w:val="yellow"/>
                    </w:rPr>
                    <w:t>, no further details required</w:t>
                  </w:r>
                  <w:r w:rsidR="00611466" w:rsidRPr="00FB2C6D">
                    <w:rPr>
                      <w:sz w:val="16"/>
                      <w:szCs w:val="16"/>
                      <w:highlight w:val="yellow"/>
                    </w:rPr>
                    <w:t xml:space="preserve"> in the task description</w:t>
                  </w:r>
                </w:p>
              </w:tc>
            </w:tr>
            <w:tr w:rsidR="00391078" w14:paraId="78959DAD" w14:textId="77777777" w:rsidTr="002A14FF">
              <w:tc>
                <w:tcPr>
                  <w:tcW w:w="5129" w:type="dxa"/>
                </w:tcPr>
                <w:p w14:paraId="0855B1A9" w14:textId="2AFFEB47" w:rsidR="00391078" w:rsidRPr="0057306A" w:rsidRDefault="00391078" w:rsidP="0088346B">
                  <w:pPr>
                    <w:tabs>
                      <w:tab w:val="left" w:pos="1701"/>
                    </w:tabs>
                    <w:rPr>
                      <w:sz w:val="20"/>
                    </w:rPr>
                  </w:pPr>
                  <w:r w:rsidRPr="00FB2C6D">
                    <w:rPr>
                      <w:sz w:val="20"/>
                      <w:highlight w:val="yellow"/>
                    </w:rPr>
                    <w:t xml:space="preserve">Functional check (off-aircraft capacity test) of the </w:t>
                  </w:r>
                  <w:r w:rsidR="00FE0634" w:rsidRPr="00FB2C6D">
                    <w:rPr>
                      <w:sz w:val="20"/>
                      <w:highlight w:val="yellow"/>
                    </w:rPr>
                    <w:t>emergency lighting</w:t>
                  </w:r>
                  <w:r w:rsidRPr="00FB2C6D">
                    <w:rPr>
                      <w:sz w:val="20"/>
                      <w:highlight w:val="yellow"/>
                    </w:rPr>
                    <w:t xml:space="preserve"> battery</w:t>
                  </w:r>
                </w:p>
              </w:tc>
              <w:tc>
                <w:tcPr>
                  <w:tcW w:w="3720" w:type="dxa"/>
                </w:tcPr>
                <w:p w14:paraId="5A8D44CF" w14:textId="48BA24CF" w:rsidR="00391078" w:rsidRDefault="00391078" w:rsidP="0088346B">
                  <w:pPr>
                    <w:tabs>
                      <w:tab w:val="left" w:pos="1701"/>
                    </w:tabs>
                    <w:rPr>
                      <w:sz w:val="16"/>
                      <w:szCs w:val="16"/>
                    </w:rPr>
                  </w:pPr>
                  <w:r w:rsidRPr="00FB2C6D">
                    <w:rPr>
                      <w:sz w:val="16"/>
                      <w:szCs w:val="16"/>
                      <w:highlight w:val="yellow"/>
                    </w:rPr>
                    <w:t>An off-aircraft task that is not a restoration and does not return the item to a specified standard</w:t>
                  </w:r>
                </w:p>
              </w:tc>
            </w:tr>
          </w:tbl>
          <w:p w14:paraId="52E878AE" w14:textId="0C9C0491" w:rsidR="0088346B" w:rsidRDefault="0088346B" w:rsidP="00776C6D">
            <w:pPr>
              <w:tabs>
                <w:tab w:val="left" w:pos="1701"/>
              </w:tabs>
              <w:spacing w:before="120"/>
              <w:ind w:left="-108"/>
            </w:pPr>
            <w:r>
              <w:t>The following task descriptions however should be avoided</w:t>
            </w:r>
          </w:p>
          <w:p w14:paraId="5867EFF0" w14:textId="77777777" w:rsidR="00776C6D" w:rsidRPr="00776C6D" w:rsidRDefault="00776C6D" w:rsidP="00776C6D">
            <w:pPr>
              <w:tabs>
                <w:tab w:val="left" w:pos="1701"/>
              </w:tabs>
              <w:spacing w:before="120"/>
              <w:ind w:left="-108"/>
              <w:rPr>
                <w:sz w:val="16"/>
                <w:szCs w:val="16"/>
              </w:rPr>
            </w:pPr>
          </w:p>
          <w:tbl>
            <w:tblPr>
              <w:tblStyle w:val="TableGrid"/>
              <w:tblW w:w="0" w:type="auto"/>
              <w:tblLook w:val="04A0" w:firstRow="1" w:lastRow="0" w:firstColumn="1" w:lastColumn="0" w:noHBand="0" w:noVBand="1"/>
            </w:tblPr>
            <w:tblGrid>
              <w:gridCol w:w="5129"/>
              <w:gridCol w:w="3720"/>
            </w:tblGrid>
            <w:tr w:rsidR="0088346B" w14:paraId="20337C77" w14:textId="77777777" w:rsidTr="002A14FF">
              <w:tc>
                <w:tcPr>
                  <w:tcW w:w="5129" w:type="dxa"/>
                </w:tcPr>
                <w:p w14:paraId="3B6A9071" w14:textId="77777777" w:rsidR="0088346B" w:rsidRPr="0057306A" w:rsidRDefault="0088346B" w:rsidP="0088346B">
                  <w:pPr>
                    <w:tabs>
                      <w:tab w:val="left" w:pos="1701"/>
                    </w:tabs>
                    <w:rPr>
                      <w:sz w:val="20"/>
                    </w:rPr>
                  </w:pPr>
                  <w:r w:rsidRPr="0057306A">
                    <w:rPr>
                      <w:sz w:val="20"/>
                    </w:rPr>
                    <w:t xml:space="preserve">Restoration of the </w:t>
                  </w:r>
                  <w:r>
                    <w:rPr>
                      <w:sz w:val="20"/>
                    </w:rPr>
                    <w:t>trim actuator</w:t>
                  </w:r>
                </w:p>
              </w:tc>
              <w:tc>
                <w:tcPr>
                  <w:tcW w:w="3720" w:type="dxa"/>
                </w:tcPr>
                <w:p w14:paraId="023401BE" w14:textId="77777777" w:rsidR="0088346B" w:rsidRPr="0057306A" w:rsidRDefault="0088346B" w:rsidP="0088346B">
                  <w:pPr>
                    <w:tabs>
                      <w:tab w:val="left" w:pos="1701"/>
                    </w:tabs>
                    <w:rPr>
                      <w:sz w:val="16"/>
                      <w:szCs w:val="16"/>
                    </w:rPr>
                  </w:pPr>
                  <w:r>
                    <w:rPr>
                      <w:sz w:val="16"/>
                      <w:szCs w:val="16"/>
                    </w:rPr>
                    <w:t>Scope of the restoration not specified although required by 2-3-7.5</w:t>
                  </w:r>
                </w:p>
              </w:tc>
            </w:tr>
            <w:tr w:rsidR="0088346B" w14:paraId="54AEE044" w14:textId="77777777" w:rsidTr="002A14FF">
              <w:tc>
                <w:tcPr>
                  <w:tcW w:w="5129" w:type="dxa"/>
                </w:tcPr>
                <w:p w14:paraId="723A9BAD" w14:textId="59D322D0" w:rsidR="0088346B" w:rsidRPr="0057306A" w:rsidRDefault="0088346B" w:rsidP="0088346B">
                  <w:pPr>
                    <w:tabs>
                      <w:tab w:val="left" w:pos="1701"/>
                    </w:tabs>
                    <w:rPr>
                      <w:sz w:val="20"/>
                    </w:rPr>
                  </w:pPr>
                  <w:r w:rsidRPr="0057306A">
                    <w:rPr>
                      <w:sz w:val="20"/>
                    </w:rPr>
                    <w:t xml:space="preserve">Restoration </w:t>
                  </w:r>
                  <w:r>
                    <w:rPr>
                      <w:sz w:val="20"/>
                    </w:rPr>
                    <w:t>(</w:t>
                  </w:r>
                  <w:r w:rsidR="00FE0634" w:rsidRPr="00FB2C6D">
                    <w:rPr>
                      <w:sz w:val="20"/>
                      <w:highlight w:val="yellow"/>
                    </w:rPr>
                    <w:t>overhaul</w:t>
                  </w:r>
                  <w:r>
                    <w:rPr>
                      <w:sz w:val="20"/>
                    </w:rPr>
                    <w:t xml:space="preserve">) </w:t>
                  </w:r>
                  <w:r w:rsidRPr="0057306A">
                    <w:rPr>
                      <w:sz w:val="20"/>
                    </w:rPr>
                    <w:t>of the pressure regulator</w:t>
                  </w:r>
                </w:p>
              </w:tc>
              <w:tc>
                <w:tcPr>
                  <w:tcW w:w="3720" w:type="dxa"/>
                </w:tcPr>
                <w:p w14:paraId="4D732067" w14:textId="58D402A7" w:rsidR="0088346B" w:rsidRPr="0057306A" w:rsidRDefault="0088346B" w:rsidP="0088346B">
                  <w:pPr>
                    <w:tabs>
                      <w:tab w:val="left" w:pos="1701"/>
                    </w:tabs>
                    <w:rPr>
                      <w:sz w:val="16"/>
                      <w:szCs w:val="16"/>
                    </w:rPr>
                  </w:pPr>
                  <w:r>
                    <w:rPr>
                      <w:sz w:val="16"/>
                      <w:szCs w:val="16"/>
                    </w:rPr>
                    <w:t>If in fact the regulator is just functionally checked</w:t>
                  </w:r>
                  <w:r w:rsidR="00611466">
                    <w:rPr>
                      <w:sz w:val="16"/>
                      <w:szCs w:val="16"/>
                    </w:rPr>
                    <w:t xml:space="preserve"> </w:t>
                  </w:r>
                  <w:r w:rsidR="00611466" w:rsidRPr="00FB2C6D">
                    <w:rPr>
                      <w:sz w:val="16"/>
                      <w:szCs w:val="16"/>
                      <w:highlight w:val="yellow"/>
                    </w:rPr>
                    <w:t>per CMM</w:t>
                  </w:r>
                  <w:r>
                    <w:rPr>
                      <w:sz w:val="16"/>
                      <w:szCs w:val="16"/>
                    </w:rPr>
                    <w:t xml:space="preserve"> (pressure, flow rate), but not restored</w:t>
                  </w:r>
                </w:p>
              </w:tc>
            </w:tr>
            <w:tr w:rsidR="0088346B" w14:paraId="7173C18E" w14:textId="77777777" w:rsidTr="002A14FF">
              <w:tc>
                <w:tcPr>
                  <w:tcW w:w="5129" w:type="dxa"/>
                </w:tcPr>
                <w:p w14:paraId="53DE6A2B" w14:textId="77777777" w:rsidR="0088346B" w:rsidRPr="0057306A" w:rsidRDefault="0088346B" w:rsidP="0088346B">
                  <w:pPr>
                    <w:tabs>
                      <w:tab w:val="left" w:pos="1701"/>
                    </w:tabs>
                    <w:rPr>
                      <w:sz w:val="20"/>
                    </w:rPr>
                  </w:pPr>
                  <w:r w:rsidRPr="0057306A">
                    <w:rPr>
                      <w:sz w:val="20"/>
                    </w:rPr>
                    <w:t xml:space="preserve">Restoration (overhaul) of </w:t>
                  </w:r>
                  <w:r>
                    <w:rPr>
                      <w:sz w:val="20"/>
                    </w:rPr>
                    <w:t>ELT</w:t>
                  </w:r>
                </w:p>
              </w:tc>
              <w:tc>
                <w:tcPr>
                  <w:tcW w:w="3720" w:type="dxa"/>
                </w:tcPr>
                <w:p w14:paraId="169BC8D1" w14:textId="77777777" w:rsidR="0088346B" w:rsidRPr="0057306A" w:rsidRDefault="0088346B" w:rsidP="0088346B">
                  <w:pPr>
                    <w:tabs>
                      <w:tab w:val="left" w:pos="1701"/>
                    </w:tabs>
                    <w:rPr>
                      <w:sz w:val="16"/>
                      <w:szCs w:val="16"/>
                    </w:rPr>
                  </w:pPr>
                  <w:r>
                    <w:rPr>
                      <w:sz w:val="16"/>
                      <w:szCs w:val="16"/>
                    </w:rPr>
                    <w:t>If nothing is disassembled or inspected, just the battery discarded, and the ELT operationally checked</w:t>
                  </w:r>
                </w:p>
              </w:tc>
            </w:tr>
          </w:tbl>
          <w:p w14:paraId="3E66A160" w14:textId="77777777" w:rsidR="0088346B" w:rsidRDefault="0088346B" w:rsidP="0065640C">
            <w:pPr>
              <w:tabs>
                <w:tab w:val="left" w:pos="1701"/>
              </w:tabs>
              <w:spacing w:before="120"/>
              <w:ind w:left="-108"/>
            </w:pPr>
          </w:p>
        </w:tc>
      </w:tr>
      <w:tr w:rsidR="004F74C1" w14:paraId="5F5C6BC9"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3E127E6" w14:textId="50E3E7DE" w:rsidR="00FA67C7" w:rsidRDefault="00FA67C7" w:rsidP="004F74C1">
            <w:pPr>
              <w:tabs>
                <w:tab w:val="left" w:pos="1701"/>
              </w:tabs>
              <w:spacing w:before="240"/>
              <w:jc w:val="both"/>
              <w:rPr>
                <w:b/>
              </w:rPr>
            </w:pPr>
            <w:r>
              <w:rPr>
                <w:b/>
              </w:rPr>
              <w:t>Implementation:</w:t>
            </w:r>
          </w:p>
          <w:p w14:paraId="3F8D8335" w14:textId="16961876" w:rsidR="00075F72" w:rsidRPr="00075F72" w:rsidRDefault="00075F72" w:rsidP="004F74C1">
            <w:pPr>
              <w:tabs>
                <w:tab w:val="left" w:pos="1701"/>
              </w:tabs>
              <w:spacing w:before="240"/>
              <w:jc w:val="both"/>
              <w:rPr>
                <w:b/>
                <w:bCs/>
                <w:u w:val="single"/>
              </w:rPr>
            </w:pPr>
            <w:r w:rsidRPr="00075F72">
              <w:rPr>
                <w:b/>
                <w:bCs/>
                <w:u w:val="single"/>
              </w:rPr>
              <w:t xml:space="preserve">MSG-3 </w:t>
            </w:r>
            <w:r w:rsidRPr="00260F8B">
              <w:rPr>
                <w:b/>
                <w:bCs/>
                <w:highlight w:val="yellow"/>
                <w:u w:val="single"/>
              </w:rPr>
              <w:t>Revision 20</w:t>
            </w:r>
            <w:r w:rsidR="00BC6691" w:rsidRPr="00260F8B">
              <w:rPr>
                <w:b/>
                <w:bCs/>
                <w:highlight w:val="yellow"/>
                <w:u w:val="single"/>
              </w:rPr>
              <w:t>22</w:t>
            </w:r>
            <w:r w:rsidRPr="00260F8B">
              <w:rPr>
                <w:b/>
                <w:bCs/>
                <w:highlight w:val="yellow"/>
                <w:u w:val="single"/>
              </w:rPr>
              <w:t xml:space="preserve">.1, Volume 1 </w:t>
            </w:r>
            <w:r w:rsidR="00BC6691" w:rsidRPr="00260F8B">
              <w:rPr>
                <w:b/>
                <w:bCs/>
                <w:highlight w:val="yellow"/>
                <w:u w:val="single"/>
              </w:rPr>
              <w:t>and 2</w:t>
            </w:r>
          </w:p>
          <w:p w14:paraId="7269D04E" w14:textId="538DEE72" w:rsidR="00FA67C7" w:rsidRPr="00FA67C7" w:rsidRDefault="00FA67C7" w:rsidP="00FA67C7">
            <w:pPr>
              <w:pStyle w:val="ListParagraph"/>
              <w:numPr>
                <w:ilvl w:val="0"/>
                <w:numId w:val="6"/>
              </w:numPr>
              <w:tabs>
                <w:tab w:val="left" w:pos="1701"/>
              </w:tabs>
              <w:spacing w:before="240"/>
              <w:jc w:val="both"/>
            </w:pPr>
            <w:r w:rsidRPr="00FA67C7">
              <w:t>Amend the VR statement in</w:t>
            </w:r>
            <w:r w:rsidR="00941461">
              <w:t xml:space="preserve"> Chapter</w:t>
            </w:r>
            <w:r w:rsidRPr="00FA67C7">
              <w:t xml:space="preserve"> 2-3-2</w:t>
            </w:r>
          </w:p>
          <w:p w14:paraId="4DB16FD8" w14:textId="7EB04F79" w:rsidR="00FA67C7" w:rsidRDefault="00FA67C7" w:rsidP="00FA67C7">
            <w:pPr>
              <w:pStyle w:val="ListParagraph"/>
              <w:numPr>
                <w:ilvl w:val="0"/>
                <w:numId w:val="6"/>
              </w:numPr>
              <w:tabs>
                <w:tab w:val="left" w:pos="1701"/>
              </w:tabs>
              <w:spacing w:before="240"/>
              <w:jc w:val="both"/>
            </w:pPr>
            <w:r w:rsidRPr="00FA67C7">
              <w:t>Ad</w:t>
            </w:r>
            <w:r>
              <w:t>d a note to the L2 Restoration Chapter 2-3-7.5</w:t>
            </w:r>
          </w:p>
          <w:p w14:paraId="565DB976" w14:textId="09EE6E3C" w:rsidR="0053661D" w:rsidRDefault="000B41A7" w:rsidP="004F74C1">
            <w:pPr>
              <w:tabs>
                <w:tab w:val="left" w:pos="1701"/>
              </w:tabs>
              <w:spacing w:before="240"/>
              <w:jc w:val="both"/>
            </w:pPr>
            <w:r>
              <w:rPr>
                <w:rFonts w:ascii="Arial" w:hAnsi="Arial" w:cs="Arial"/>
                <w:b/>
                <w:bCs/>
                <w:sz w:val="28"/>
                <w:szCs w:val="28"/>
                <w:lang w:val="en-US"/>
              </w:rPr>
              <w:t>2-3-2. Analysis Procedure</w:t>
            </w:r>
          </w:p>
          <w:p w14:paraId="0CC9F2FC" w14:textId="77777777" w:rsidR="000B41A7" w:rsidRDefault="000B41A7" w:rsidP="004F74C1">
            <w:pPr>
              <w:tabs>
                <w:tab w:val="left" w:pos="1701"/>
              </w:tabs>
              <w:spacing w:before="240"/>
              <w:jc w:val="both"/>
            </w:pPr>
            <w:r w:rsidRPr="0053661D">
              <w:t>[...]</w:t>
            </w:r>
          </w:p>
          <w:p w14:paraId="3681A6FD" w14:textId="3E20D64C" w:rsidR="004F74C1" w:rsidRDefault="004F74C1" w:rsidP="004F74C1">
            <w:pPr>
              <w:tabs>
                <w:tab w:val="left" w:pos="1701"/>
              </w:tabs>
              <w:spacing w:before="240"/>
              <w:jc w:val="both"/>
            </w:pPr>
            <w:r>
              <w:t>Tasks and intervals required in the scheduled maintenance are identified using the procedures set forth herein. Both the economic and safety related tasks are included so as to produce initial scheduled maintenance tasks/intervals.</w:t>
            </w:r>
          </w:p>
          <w:p w14:paraId="5979750A" w14:textId="26C117B3" w:rsidR="004F74C1" w:rsidRDefault="004F74C1" w:rsidP="0053661D">
            <w:pPr>
              <w:tabs>
                <w:tab w:val="left" w:pos="1701"/>
              </w:tabs>
              <w:spacing w:before="240"/>
              <w:jc w:val="both"/>
            </w:pPr>
            <w:r>
              <w:lastRenderedPageBreak/>
              <w:t xml:space="preserve">All available Vendor Recommendations (VR) should be fully considered, discussed in the MWG meetings, and accepted only if they are applicable and effective according to MSG-3 criteria </w:t>
            </w:r>
            <w:r w:rsidRPr="0051441F">
              <w:rPr>
                <w:color w:val="0070C0"/>
              </w:rPr>
              <w:t xml:space="preserve">and the </w:t>
            </w:r>
            <w:r w:rsidR="007D6F17" w:rsidRPr="0051441F">
              <w:rPr>
                <w:color w:val="0070C0"/>
              </w:rPr>
              <w:t xml:space="preserve">VR </w:t>
            </w:r>
            <w:r w:rsidR="006D0456" w:rsidRPr="006D0456">
              <w:rPr>
                <w:color w:val="0070C0"/>
                <w:highlight w:val="yellow"/>
              </w:rPr>
              <w:t>associated</w:t>
            </w:r>
            <w:r w:rsidR="006D0456">
              <w:rPr>
                <w:color w:val="0070C0"/>
              </w:rPr>
              <w:t xml:space="preserve"> </w:t>
            </w:r>
            <w:r w:rsidR="00553037" w:rsidRPr="0051441F">
              <w:rPr>
                <w:color w:val="0070C0"/>
              </w:rPr>
              <w:t>procedure</w:t>
            </w:r>
            <w:r w:rsidR="007D6F17" w:rsidRPr="0051441F">
              <w:rPr>
                <w:color w:val="0070C0"/>
              </w:rPr>
              <w:t>s</w:t>
            </w:r>
            <w:r w:rsidR="00553037" w:rsidRPr="0051441F">
              <w:rPr>
                <w:color w:val="0070C0"/>
              </w:rPr>
              <w:t xml:space="preserve"> </w:t>
            </w:r>
            <w:r w:rsidR="007D6F17" w:rsidRPr="0051441F">
              <w:rPr>
                <w:color w:val="0070C0"/>
              </w:rPr>
              <w:t>are</w:t>
            </w:r>
            <w:r w:rsidR="00553037" w:rsidRPr="0051441F">
              <w:rPr>
                <w:color w:val="0070C0"/>
              </w:rPr>
              <w:t xml:space="preserve"> in line with the </w:t>
            </w:r>
            <w:r w:rsidR="0063605A" w:rsidRPr="0063605A">
              <w:rPr>
                <w:color w:val="0070C0"/>
                <w:highlight w:val="yellow"/>
              </w:rPr>
              <w:t>intent</w:t>
            </w:r>
            <w:r w:rsidR="0063605A">
              <w:rPr>
                <w:color w:val="0070C0"/>
              </w:rPr>
              <w:t xml:space="preserve"> </w:t>
            </w:r>
            <w:r w:rsidRPr="0063605A">
              <w:rPr>
                <w:strike/>
                <w:color w:val="0070C0"/>
                <w:highlight w:val="red"/>
              </w:rPr>
              <w:t xml:space="preserve">scope </w:t>
            </w:r>
            <w:r w:rsidR="00553037" w:rsidRPr="0063605A">
              <w:rPr>
                <w:strike/>
                <w:color w:val="0070C0"/>
                <w:highlight w:val="red"/>
              </w:rPr>
              <w:t>and title</w:t>
            </w:r>
            <w:r w:rsidR="00553037" w:rsidRPr="0051441F">
              <w:rPr>
                <w:color w:val="0070C0"/>
              </w:rPr>
              <w:t xml:space="preserve"> </w:t>
            </w:r>
            <w:r w:rsidRPr="0051441F">
              <w:rPr>
                <w:color w:val="0070C0"/>
              </w:rPr>
              <w:t>of the</w:t>
            </w:r>
            <w:r w:rsidR="007D6F17" w:rsidRPr="0051441F">
              <w:rPr>
                <w:color w:val="0070C0"/>
              </w:rPr>
              <w:t xml:space="preserve"> </w:t>
            </w:r>
            <w:r w:rsidR="0063605A" w:rsidRPr="0063605A">
              <w:rPr>
                <w:color w:val="0070C0"/>
                <w:highlight w:val="yellow"/>
              </w:rPr>
              <w:t>MSG-3</w:t>
            </w:r>
            <w:r w:rsidR="0063605A">
              <w:rPr>
                <w:color w:val="0070C0"/>
              </w:rPr>
              <w:t xml:space="preserve"> </w:t>
            </w:r>
            <w:r w:rsidRPr="0051441F">
              <w:rPr>
                <w:color w:val="0070C0"/>
              </w:rPr>
              <w:t>task</w:t>
            </w:r>
            <w:r w:rsidR="00C81846" w:rsidRPr="0051441F">
              <w:rPr>
                <w:color w:val="0070C0"/>
              </w:rPr>
              <w:t>(</w:t>
            </w:r>
            <w:r w:rsidR="007D6F17" w:rsidRPr="0051441F">
              <w:rPr>
                <w:color w:val="0070C0"/>
              </w:rPr>
              <w:t>s</w:t>
            </w:r>
            <w:r w:rsidR="00C81846" w:rsidRPr="0051441F">
              <w:rPr>
                <w:color w:val="0070C0"/>
              </w:rPr>
              <w:t>)</w:t>
            </w:r>
            <w:r>
              <w:t xml:space="preserve">. </w:t>
            </w:r>
          </w:p>
          <w:p w14:paraId="550FEF4E" w14:textId="68F69CFB" w:rsidR="004F74C1" w:rsidRDefault="004F74C1" w:rsidP="004F74C1">
            <w:pPr>
              <w:tabs>
                <w:tab w:val="left" w:pos="1701"/>
              </w:tabs>
              <w:spacing w:before="240"/>
              <w:jc w:val="both"/>
            </w:pPr>
            <w:r>
              <w:t xml:space="preserve">Prior to applying the MSG-3 logic diagram to an item, a preliminary work sheet will be completed that clearly defines the MSI, its function(s), functional failure(s), failure effect(s), failure cause(s) and any additional data pertinent to the item; e.g., ATA chapter reference, fleet applicability, manufacturer's part number, a brief description of the item, expected failure rate, hidden functions, need to be on M.E.L., </w:t>
            </w:r>
            <w:r w:rsidRPr="004F74C1">
              <w:t>redundancy (may be unit, system or system management), etc. This work sheet is to be designed to meet the user's requirements and will be included as part of the total MSG-3 documentation for the item.</w:t>
            </w:r>
          </w:p>
        </w:tc>
      </w:tr>
      <w:tr w:rsidR="0090716A" w14:paraId="4DCE51A4" w14:textId="77777777" w:rsidTr="002237ED">
        <w:trPr>
          <w:trHeight w:val="1656"/>
        </w:trPr>
        <w:tc>
          <w:tcPr>
            <w:tcW w:w="9075"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8821B30" w14:textId="6595C48B" w:rsidR="0053661D" w:rsidRDefault="0053661D" w:rsidP="0053661D">
            <w:pPr>
              <w:tabs>
                <w:tab w:val="left" w:pos="1701"/>
              </w:tabs>
              <w:spacing w:before="240"/>
              <w:ind w:left="-108"/>
              <w:jc w:val="both"/>
              <w:rPr>
                <w:rFonts w:ascii="Arial" w:hAnsi="Arial" w:cs="Arial"/>
                <w:b/>
                <w:bCs/>
                <w:sz w:val="28"/>
                <w:szCs w:val="28"/>
                <w:lang w:val="en-US"/>
              </w:rPr>
            </w:pPr>
            <w:r>
              <w:rPr>
                <w:rFonts w:ascii="Arial" w:hAnsi="Arial" w:cs="Arial"/>
                <w:b/>
                <w:bCs/>
                <w:sz w:val="28"/>
                <w:szCs w:val="28"/>
                <w:lang w:val="en-US"/>
              </w:rPr>
              <w:lastRenderedPageBreak/>
              <w:t>2-3-7. Task Development (Second Level)</w:t>
            </w:r>
          </w:p>
          <w:p w14:paraId="3DA202DB" w14:textId="2F054E93" w:rsidR="0053661D" w:rsidRDefault="0053661D" w:rsidP="0053661D">
            <w:pPr>
              <w:tabs>
                <w:tab w:val="left" w:pos="1701"/>
              </w:tabs>
              <w:spacing w:before="240"/>
              <w:ind w:left="-108"/>
              <w:jc w:val="both"/>
              <w:rPr>
                <w:rFonts w:ascii="Arial" w:hAnsi="Arial" w:cs="Arial"/>
                <w:b/>
                <w:bCs/>
                <w:sz w:val="26"/>
                <w:szCs w:val="26"/>
                <w:lang w:val="en-US"/>
              </w:rPr>
            </w:pPr>
            <w:r w:rsidRPr="0053661D">
              <w:t>[...]</w:t>
            </w:r>
          </w:p>
          <w:p w14:paraId="1EB2A665" w14:textId="46A63E2B" w:rsidR="00F00643" w:rsidRDefault="00F00643" w:rsidP="00F00643">
            <w:pPr>
              <w:tabs>
                <w:tab w:val="left" w:pos="1701"/>
              </w:tabs>
              <w:spacing w:before="240"/>
              <w:jc w:val="both"/>
            </w:pPr>
            <w:r>
              <w:rPr>
                <w:rFonts w:ascii="Arial" w:hAnsi="Arial" w:cs="Arial"/>
                <w:b/>
                <w:bCs/>
                <w:sz w:val="26"/>
                <w:szCs w:val="26"/>
                <w:lang w:val="en-US"/>
              </w:rPr>
              <w:t>5. Restoration (All Categories)</w:t>
            </w:r>
          </w:p>
          <w:p w14:paraId="7B21A659" w14:textId="40E4A59F" w:rsidR="00F00643" w:rsidRDefault="00F00643" w:rsidP="00F00643">
            <w:pPr>
              <w:tabs>
                <w:tab w:val="left" w:pos="1701"/>
              </w:tabs>
              <w:spacing w:before="240"/>
              <w:jc w:val="both"/>
            </w:pPr>
            <w:r>
              <w:t>That work necessary to return the item to a specific standard.</w:t>
            </w:r>
          </w:p>
          <w:p w14:paraId="4C3D8FCF" w14:textId="1B16A24E" w:rsidR="00F00643" w:rsidRDefault="00F00643" w:rsidP="00F00643">
            <w:pPr>
              <w:tabs>
                <w:tab w:val="left" w:pos="1701"/>
              </w:tabs>
              <w:spacing w:before="240"/>
              <w:jc w:val="both"/>
            </w:pPr>
            <w:r>
              <w:t>Since Restoration may vary from cleaning or replacement of single parts up to a complete overhaul, the scope of each assigned restoration task has to be specified.</w:t>
            </w:r>
          </w:p>
          <w:p w14:paraId="40DAA898" w14:textId="5C9DA393" w:rsidR="00BC6691" w:rsidRPr="00400511" w:rsidRDefault="00BC6691" w:rsidP="00F00643">
            <w:pPr>
              <w:tabs>
                <w:tab w:val="left" w:pos="1701"/>
              </w:tabs>
              <w:spacing w:before="240"/>
              <w:jc w:val="both"/>
              <w:rPr>
                <w:strike/>
                <w:color w:val="0070C0"/>
              </w:rPr>
            </w:pPr>
            <w:r w:rsidRPr="00400511">
              <w:rPr>
                <w:strike/>
                <w:color w:val="0070C0"/>
                <w:highlight w:val="red"/>
              </w:rPr>
              <w:t xml:space="preserve">Tasks should not be selected as restoration just because they are performed off-aircraft, only tasks that are indeed restoring an item should be selected in this step. </w:t>
            </w:r>
            <w:r w:rsidR="00FE0634" w:rsidRPr="00400511">
              <w:rPr>
                <w:strike/>
                <w:color w:val="0070C0"/>
                <w:highlight w:val="red"/>
              </w:rPr>
              <w:t>For LRU a</w:t>
            </w:r>
            <w:r w:rsidRPr="00400511">
              <w:rPr>
                <w:strike/>
                <w:color w:val="0070C0"/>
                <w:highlight w:val="red"/>
              </w:rPr>
              <w:t xml:space="preserve"> single restoration task may include subtasks that check or inspect in order to determine the required level of restoration</w:t>
            </w:r>
            <w:r w:rsidR="00A82BFA" w:rsidRPr="00400511">
              <w:rPr>
                <w:strike/>
                <w:color w:val="0070C0"/>
                <w:highlight w:val="red"/>
              </w:rPr>
              <w:t xml:space="preserve">, subtasks that lubricate or discard subcomponents </w:t>
            </w:r>
            <w:r w:rsidRPr="00400511">
              <w:rPr>
                <w:strike/>
                <w:color w:val="0070C0"/>
                <w:highlight w:val="red"/>
              </w:rPr>
              <w:t xml:space="preserve">or </w:t>
            </w:r>
            <w:r w:rsidR="00A82BFA" w:rsidRPr="00400511">
              <w:rPr>
                <w:strike/>
                <w:color w:val="0070C0"/>
                <w:highlight w:val="red"/>
              </w:rPr>
              <w:t xml:space="preserve">final checks or inspections that </w:t>
            </w:r>
            <w:r w:rsidRPr="00400511">
              <w:rPr>
                <w:strike/>
                <w:color w:val="0070C0"/>
                <w:highlight w:val="red"/>
              </w:rPr>
              <w:t>confirm that the restored item meets the required standard.</w:t>
            </w:r>
            <w:r w:rsidR="00B117BD" w:rsidRPr="00400511">
              <w:rPr>
                <w:strike/>
                <w:color w:val="0070C0"/>
                <w:highlight w:val="red"/>
              </w:rPr>
              <w:t xml:space="preserve"> These subtasks are out of the scope of the MSG-3 task selection.</w:t>
            </w:r>
          </w:p>
          <w:p w14:paraId="2508D05C" w14:textId="77777777" w:rsidR="00400511" w:rsidRDefault="002738FF" w:rsidP="002738FF">
            <w:pPr>
              <w:tabs>
                <w:tab w:val="left" w:pos="1701"/>
              </w:tabs>
              <w:spacing w:before="240"/>
              <w:jc w:val="both"/>
              <w:rPr>
                <w:color w:val="0070C0"/>
                <w:highlight w:val="yellow"/>
              </w:rPr>
            </w:pPr>
            <w:r w:rsidRPr="003108D5">
              <w:rPr>
                <w:color w:val="0070C0"/>
                <w:highlight w:val="yellow"/>
              </w:rPr>
              <w:t xml:space="preserve">Tasks </w:t>
            </w:r>
            <w:r>
              <w:rPr>
                <w:color w:val="0070C0"/>
                <w:highlight w:val="yellow"/>
              </w:rPr>
              <w:t>are</w:t>
            </w:r>
            <w:r w:rsidRPr="003108D5">
              <w:rPr>
                <w:color w:val="0070C0"/>
                <w:highlight w:val="yellow"/>
              </w:rPr>
              <w:t xml:space="preserve"> not </w:t>
            </w:r>
            <w:r>
              <w:rPr>
                <w:color w:val="0070C0"/>
                <w:highlight w:val="yellow"/>
              </w:rPr>
              <w:t xml:space="preserve">to </w:t>
            </w:r>
            <w:r w:rsidRPr="003108D5">
              <w:rPr>
                <w:color w:val="0070C0"/>
                <w:highlight w:val="yellow"/>
              </w:rPr>
              <w:t xml:space="preserve">be selected as restoration </w:t>
            </w:r>
            <w:r>
              <w:rPr>
                <w:color w:val="0070C0"/>
                <w:highlight w:val="yellow"/>
              </w:rPr>
              <w:t>solely on the basis that</w:t>
            </w:r>
            <w:r w:rsidRPr="003108D5">
              <w:rPr>
                <w:color w:val="0070C0"/>
                <w:highlight w:val="yellow"/>
              </w:rPr>
              <w:t xml:space="preserve"> they are performed off-aircraft</w:t>
            </w:r>
            <w:r>
              <w:rPr>
                <w:color w:val="0070C0"/>
                <w:highlight w:val="yellow"/>
              </w:rPr>
              <w:t>. T</w:t>
            </w:r>
            <w:r w:rsidRPr="003108D5">
              <w:rPr>
                <w:color w:val="0070C0"/>
                <w:highlight w:val="yellow"/>
              </w:rPr>
              <w:t xml:space="preserve">asks that are indeed </w:t>
            </w:r>
            <w:r>
              <w:rPr>
                <w:color w:val="0070C0"/>
                <w:highlight w:val="yellow"/>
              </w:rPr>
              <w:t xml:space="preserve">providing restoration to an item are only to be </w:t>
            </w:r>
            <w:r w:rsidRPr="003108D5">
              <w:rPr>
                <w:color w:val="0070C0"/>
                <w:highlight w:val="yellow"/>
              </w:rPr>
              <w:t xml:space="preserve">selected in this step. </w:t>
            </w:r>
          </w:p>
          <w:p w14:paraId="5E761875" w14:textId="34F7D89E" w:rsidR="002738FF" w:rsidRDefault="00400511" w:rsidP="002738FF">
            <w:pPr>
              <w:tabs>
                <w:tab w:val="left" w:pos="1701"/>
              </w:tabs>
              <w:spacing w:before="240"/>
              <w:jc w:val="both"/>
            </w:pPr>
            <w:r>
              <w:rPr>
                <w:color w:val="0070C0"/>
                <w:highlight w:val="yellow"/>
              </w:rPr>
              <w:t>A</w:t>
            </w:r>
            <w:r w:rsidR="002738FF" w:rsidRPr="003108D5">
              <w:rPr>
                <w:color w:val="0070C0"/>
                <w:highlight w:val="yellow"/>
              </w:rPr>
              <w:t xml:space="preserve"> single restoration task may include </w:t>
            </w:r>
            <w:r>
              <w:rPr>
                <w:color w:val="0070C0"/>
                <w:highlight w:val="yellow"/>
              </w:rPr>
              <w:t xml:space="preserve">maintenance instructions </w:t>
            </w:r>
            <w:r w:rsidR="002738FF" w:rsidRPr="003108D5">
              <w:rPr>
                <w:color w:val="0070C0"/>
                <w:highlight w:val="yellow"/>
              </w:rPr>
              <w:t xml:space="preserve">to determine the required level of restoration. </w:t>
            </w:r>
            <w:r>
              <w:rPr>
                <w:color w:val="0070C0"/>
                <w:highlight w:val="yellow"/>
              </w:rPr>
              <w:t>T</w:t>
            </w:r>
            <w:r w:rsidR="002738FF" w:rsidRPr="003108D5">
              <w:rPr>
                <w:color w:val="0070C0"/>
                <w:highlight w:val="yellow"/>
              </w:rPr>
              <w:t xml:space="preserve">he scope of the MSG-3 </w:t>
            </w:r>
            <w:r w:rsidR="002738FF">
              <w:rPr>
                <w:color w:val="0070C0"/>
                <w:highlight w:val="yellow"/>
              </w:rPr>
              <w:t xml:space="preserve">restoration </w:t>
            </w:r>
            <w:r w:rsidR="002738FF" w:rsidRPr="003108D5">
              <w:rPr>
                <w:color w:val="0070C0"/>
                <w:highlight w:val="yellow"/>
              </w:rPr>
              <w:t>task selection</w:t>
            </w:r>
            <w:r>
              <w:rPr>
                <w:color w:val="0070C0"/>
                <w:highlight w:val="yellow"/>
              </w:rPr>
              <w:t xml:space="preserve"> shall not be influenced by these maintenance instructions</w:t>
            </w:r>
            <w:r w:rsidR="002738FF" w:rsidRPr="003108D5">
              <w:rPr>
                <w:color w:val="0070C0"/>
                <w:highlight w:val="yellow"/>
              </w:rPr>
              <w:t>.</w:t>
            </w:r>
          </w:p>
          <w:p w14:paraId="1CDCBD43" w14:textId="77777777" w:rsidR="002738FF" w:rsidRDefault="002738FF" w:rsidP="00F00643">
            <w:pPr>
              <w:tabs>
                <w:tab w:val="left" w:pos="1701"/>
              </w:tabs>
              <w:spacing w:before="240"/>
              <w:jc w:val="both"/>
            </w:pPr>
          </w:p>
          <w:p w14:paraId="4E5D3DBC" w14:textId="73963B4B" w:rsidR="00F00643" w:rsidRDefault="00F00643" w:rsidP="00F00643">
            <w:pPr>
              <w:tabs>
                <w:tab w:val="left" w:pos="1701"/>
              </w:tabs>
              <w:spacing w:before="240"/>
              <w:jc w:val="both"/>
            </w:pPr>
            <w:r>
              <w:rPr>
                <w:rFonts w:ascii="Arial" w:hAnsi="Arial" w:cs="Arial"/>
                <w:b/>
                <w:bCs/>
                <w:szCs w:val="24"/>
                <w:lang w:val="en-US"/>
              </w:rPr>
              <w:t>5.1. Applicability Criteria</w:t>
            </w:r>
          </w:p>
          <w:p w14:paraId="3A44A6DD" w14:textId="4CE39B90" w:rsidR="00F00643" w:rsidRDefault="0051441F" w:rsidP="00F00643">
            <w:pPr>
              <w:tabs>
                <w:tab w:val="left" w:pos="1701"/>
              </w:tabs>
              <w:spacing w:before="240"/>
              <w:jc w:val="both"/>
            </w:pPr>
            <w:r>
              <w:rPr>
                <w:noProof/>
              </w:rPr>
              <w:lastRenderedPageBreak/>
              <mc:AlternateContent>
                <mc:Choice Requires="wps">
                  <w:drawing>
                    <wp:anchor distT="45720" distB="45720" distL="114300" distR="114300" simplePos="0" relativeHeight="251659264" behindDoc="0" locked="0" layoutInCell="1" allowOverlap="1" wp14:anchorId="31D49789" wp14:editId="67788912">
                      <wp:simplePos x="0" y="0"/>
                      <wp:positionH relativeFrom="column">
                        <wp:posOffset>229235</wp:posOffset>
                      </wp:positionH>
                      <wp:positionV relativeFrom="paragraph">
                        <wp:posOffset>860425</wp:posOffset>
                      </wp:positionV>
                      <wp:extent cx="5072380" cy="1404620"/>
                      <wp:effectExtent l="0" t="0" r="1397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1404620"/>
                              </a:xfrm>
                              <a:prstGeom prst="rect">
                                <a:avLst/>
                              </a:prstGeom>
                              <a:solidFill>
                                <a:srgbClr val="FFFFFF"/>
                              </a:solidFill>
                              <a:ln w="9525">
                                <a:solidFill>
                                  <a:srgbClr val="0070C0"/>
                                </a:solidFill>
                                <a:miter lim="800000"/>
                                <a:headEnd/>
                                <a:tailEnd/>
                              </a:ln>
                            </wps:spPr>
                            <wps:txbx>
                              <w:txbxContent>
                                <w:p w14:paraId="7EC4D390" w14:textId="3101859E" w:rsidR="0051441F" w:rsidRPr="0051441F" w:rsidRDefault="0051441F" w:rsidP="0051441F">
                                  <w:pPr>
                                    <w:ind w:left="851" w:hanging="851"/>
                                    <w:rPr>
                                      <w:color w:val="0070C0"/>
                                    </w:rPr>
                                  </w:pPr>
                                  <w:r w:rsidRPr="0051441F">
                                    <w:rPr>
                                      <w:color w:val="0070C0"/>
                                    </w:rPr>
                                    <w:t xml:space="preserve">Note:     By applying the second level of the MSG-3 logic diagram it should already have been assessed whether an Inspection/Functional Check can timely detect the functional degradation characteristics. The task procedure for a Restoration should therefore not start with an Inspection/Check that stops the restoration in case the item does not show functional degradation. If such a situation is encountered, the according </w:t>
                                  </w:r>
                                  <w:r w:rsidRPr="0063605A">
                                    <w:rPr>
                                      <w:strike/>
                                      <w:color w:val="0070C0"/>
                                      <w:highlight w:val="red"/>
                                    </w:rPr>
                                    <w:t>off-aircraft</w:t>
                                  </w:r>
                                  <w:r w:rsidRPr="0051441F">
                                    <w:rPr>
                                      <w:color w:val="0070C0"/>
                                    </w:rPr>
                                    <w:t xml:space="preserve"> Inspection/Check should be reassessed under bullet 4: Inspection/Functional Check (All Categories)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49789" id="_x0000_t202" coordsize="21600,21600" o:spt="202" path="m,l,21600r21600,l21600,xe">
                      <v:stroke joinstyle="miter"/>
                      <v:path gradientshapeok="t" o:connecttype="rect"/>
                    </v:shapetype>
                    <v:shape id="Text Box 2" o:spid="_x0000_s1026" type="#_x0000_t202" style="position:absolute;left:0;text-align:left;margin-left:18.05pt;margin-top:67.75pt;width:399.4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" strokecolor="#0070c0">
                      <v:textbox style="mso-fit-shape-to-text:t">
                        <w:txbxContent>
                          <w:p w14:paraId="7EC4D390" w14:textId="3101859E" w:rsidR="0051441F" w:rsidRPr="0051441F" w:rsidRDefault="0051441F" w:rsidP="0051441F">
                            <w:pPr>
                              <w:ind w:left="851" w:hanging="851"/>
                              <w:rPr>
                                <w:color w:val="0070C0"/>
                              </w:rPr>
                            </w:pPr>
                            <w:r w:rsidRPr="0051441F">
                              <w:rPr>
                                <w:color w:val="0070C0"/>
                              </w:rPr>
                              <w:t xml:space="preserve">Note:     By applying the second level of the MSG-3 logic diagram it should already have been assessed whether an Inspection/Functional Check can timely detect the functional degradation characteristics. The task procedure for a Restoration should therefore not start with an Inspection/Check that stops the restoration in case the item does not show functional degradation. If such a situation is encountered, the according </w:t>
                            </w:r>
                            <w:r w:rsidRPr="0063605A">
                              <w:rPr>
                                <w:strike/>
                                <w:color w:val="0070C0"/>
                                <w:highlight w:val="red"/>
                              </w:rPr>
                              <w:t>off-aircraft</w:t>
                            </w:r>
                            <w:r w:rsidRPr="0051441F">
                              <w:rPr>
                                <w:color w:val="0070C0"/>
                              </w:rPr>
                              <w:t xml:space="preserve"> Inspection/Check should be reassessed under bullet 4: Inspection/Functional Check (All Categories)</w:t>
                            </w:r>
                          </w:p>
                        </w:txbxContent>
                      </v:textbox>
                      <w10:wrap type="square"/>
                    </v:shape>
                  </w:pict>
                </mc:Fallback>
              </mc:AlternateContent>
            </w:r>
            <w:r w:rsidR="00F00643">
              <w:t>The item must show functional degradation characteristics at an identifiable age and a large proportion of units must survive to that age. It must be possible to restore the item to a specific standard of failure resistance.</w:t>
            </w:r>
          </w:p>
          <w:p w14:paraId="1F62F2D2" w14:textId="62A15A3B" w:rsidR="005A1E01" w:rsidRDefault="005A1E01" w:rsidP="005A1E01">
            <w:pPr>
              <w:tabs>
                <w:tab w:val="left" w:pos="1701"/>
              </w:tabs>
              <w:spacing w:before="240"/>
              <w:ind w:left="-108"/>
              <w:jc w:val="both"/>
            </w:pPr>
            <w:r>
              <w:rPr>
                <w:rFonts w:ascii="Arial" w:hAnsi="Arial" w:cs="Arial"/>
                <w:b/>
                <w:bCs/>
                <w:szCs w:val="24"/>
                <w:lang w:val="en-US"/>
              </w:rPr>
              <w:t xml:space="preserve">5.1. </w:t>
            </w:r>
            <w:r w:rsidRPr="005A1E01">
              <w:rPr>
                <w:rFonts w:ascii="Arial" w:hAnsi="Arial" w:cs="Arial"/>
                <w:b/>
                <w:bCs/>
                <w:szCs w:val="24"/>
                <w:lang w:val="en-US"/>
              </w:rPr>
              <w:t>Effectiveness</w:t>
            </w:r>
            <w:r>
              <w:rPr>
                <w:rFonts w:ascii="Arial" w:hAnsi="Arial" w:cs="Arial"/>
                <w:b/>
                <w:bCs/>
                <w:szCs w:val="24"/>
                <w:lang w:val="en-US"/>
              </w:rPr>
              <w:t xml:space="preserve"> Criteria</w:t>
            </w:r>
            <w:r w:rsidRPr="005A1E01">
              <w:rPr>
                <w:rFonts w:ascii="Arial" w:hAnsi="Arial" w:cs="Arial"/>
                <w:b/>
                <w:bCs/>
                <w:szCs w:val="24"/>
                <w:lang w:val="en-US"/>
              </w:rPr>
              <w:t xml:space="preserve"> - Safety</w:t>
            </w:r>
          </w:p>
          <w:p w14:paraId="01291041" w14:textId="77777777" w:rsidR="0090716A" w:rsidRDefault="005A1E01" w:rsidP="005A1E01">
            <w:pPr>
              <w:tabs>
                <w:tab w:val="left" w:pos="1701"/>
              </w:tabs>
              <w:spacing w:before="240"/>
              <w:ind w:left="-108"/>
              <w:jc w:val="both"/>
            </w:pPr>
            <w:r>
              <w:t>The task must reduce the risk of failure to assure safe operation.</w:t>
            </w:r>
          </w:p>
          <w:p w14:paraId="7344076B" w14:textId="77777777" w:rsidR="007D4BCC" w:rsidRDefault="007D4BCC" w:rsidP="005A1E01">
            <w:pPr>
              <w:tabs>
                <w:tab w:val="left" w:pos="1701"/>
              </w:tabs>
              <w:spacing w:before="240"/>
              <w:ind w:left="-108"/>
              <w:jc w:val="both"/>
            </w:pPr>
          </w:p>
          <w:p w14:paraId="13DD94CA" w14:textId="77777777" w:rsidR="007D4BCC" w:rsidRDefault="007D4BCC" w:rsidP="007D4BCC">
            <w:pPr>
              <w:tabs>
                <w:tab w:val="left" w:pos="1701"/>
              </w:tabs>
              <w:spacing w:before="240"/>
              <w:ind w:left="-108"/>
              <w:jc w:val="both"/>
              <w:rPr>
                <w:rFonts w:ascii="Arial" w:hAnsi="Arial" w:cs="Arial"/>
                <w:b/>
                <w:bCs/>
                <w:sz w:val="32"/>
                <w:szCs w:val="32"/>
                <w:lang w:val="en-US"/>
              </w:rPr>
            </w:pPr>
            <w:r>
              <w:rPr>
                <w:rFonts w:ascii="Arial" w:hAnsi="Arial" w:cs="Arial"/>
                <w:b/>
                <w:bCs/>
                <w:sz w:val="32"/>
                <w:szCs w:val="32"/>
                <w:lang w:val="en-US"/>
              </w:rPr>
              <w:t>Appendix A. Glossary</w:t>
            </w:r>
          </w:p>
          <w:p w14:paraId="36A1BD75" w14:textId="77777777" w:rsidR="007D4BCC" w:rsidRPr="000310F3" w:rsidRDefault="007D4BCC" w:rsidP="007D4BCC">
            <w:pPr>
              <w:tabs>
                <w:tab w:val="left" w:pos="1701"/>
              </w:tabs>
              <w:spacing w:before="240"/>
              <w:ind w:left="-108"/>
              <w:jc w:val="both"/>
              <w:rPr>
                <w:sz w:val="20"/>
              </w:rPr>
            </w:pPr>
          </w:p>
          <w:p w14:paraId="75EE148E" w14:textId="28C8D6DE" w:rsidR="007D4BCC" w:rsidRPr="001F365A" w:rsidRDefault="007D4BCC" w:rsidP="007D4BCC">
            <w:pPr>
              <w:autoSpaceDE w:val="0"/>
              <w:autoSpaceDN w:val="0"/>
              <w:adjustRightInd w:val="0"/>
              <w:ind w:left="3402" w:hanging="3402"/>
              <w:rPr>
                <w:strike/>
                <w:color w:val="0070C0"/>
                <w:sz w:val="18"/>
                <w:szCs w:val="18"/>
                <w:highlight w:val="red"/>
              </w:rPr>
            </w:pPr>
            <w:r w:rsidRPr="001F365A">
              <w:rPr>
                <w:b/>
                <w:bCs/>
                <w:strike/>
                <w:color w:val="0070C0"/>
                <w:szCs w:val="24"/>
                <w:highlight w:val="red"/>
                <w:lang w:val="en-US"/>
              </w:rPr>
              <w:t>off-aircraft</w:t>
            </w:r>
            <w:r w:rsidR="00C33C6C" w:rsidRPr="001F365A">
              <w:rPr>
                <w:strike/>
                <w:highlight w:val="red"/>
              </w:rPr>
              <w:tab/>
            </w:r>
            <w:r w:rsidR="00C33C6C" w:rsidRPr="001F365A">
              <w:rPr>
                <w:strike/>
                <w:color w:val="0070C0"/>
                <w:sz w:val="18"/>
                <w:szCs w:val="18"/>
                <w:highlight w:val="red"/>
                <w:lang w:val="en-US"/>
              </w:rPr>
              <w:t>Tasks</w:t>
            </w:r>
            <w:r w:rsidRPr="001F365A">
              <w:rPr>
                <w:strike/>
                <w:color w:val="0070C0"/>
                <w:sz w:val="18"/>
                <w:szCs w:val="18"/>
                <w:highlight w:val="red"/>
                <w:lang w:val="en-US"/>
              </w:rPr>
              <w:t xml:space="preserve"> performed </w:t>
            </w:r>
            <w:r w:rsidR="00C33C6C" w:rsidRPr="001F365A">
              <w:rPr>
                <w:strike/>
                <w:color w:val="0070C0"/>
                <w:sz w:val="18"/>
                <w:szCs w:val="18"/>
                <w:highlight w:val="red"/>
                <w:lang w:val="en-US"/>
              </w:rPr>
              <w:t xml:space="preserve">away from the aircraft </w:t>
            </w:r>
            <w:r w:rsidRPr="001F365A">
              <w:rPr>
                <w:strike/>
                <w:color w:val="0070C0"/>
                <w:sz w:val="18"/>
                <w:szCs w:val="18"/>
                <w:highlight w:val="red"/>
                <w:lang w:val="en-US"/>
              </w:rPr>
              <w:t>in a shop with an approval for component maintenance following vendor ICA (e.g. CMM)</w:t>
            </w:r>
            <w:r w:rsidR="00C33C6C" w:rsidRPr="001F365A">
              <w:rPr>
                <w:strike/>
                <w:color w:val="0070C0"/>
                <w:sz w:val="18"/>
                <w:szCs w:val="18"/>
                <w:highlight w:val="red"/>
                <w:lang w:val="en-US"/>
              </w:rPr>
              <w:t xml:space="preserve"> or for engine/propeller maintenance following ICA of the TCH of that product (e.g. EMM, OHM)</w:t>
            </w:r>
            <w:r w:rsidRPr="001F365A">
              <w:rPr>
                <w:strike/>
                <w:color w:val="0070C0"/>
                <w:sz w:val="18"/>
                <w:szCs w:val="18"/>
                <w:highlight w:val="red"/>
              </w:rPr>
              <w:t>.</w:t>
            </w:r>
            <w:r w:rsidR="00C33C6C" w:rsidRPr="001F365A">
              <w:rPr>
                <w:strike/>
                <w:color w:val="0070C0"/>
                <w:sz w:val="18"/>
                <w:szCs w:val="18"/>
                <w:highlight w:val="red"/>
              </w:rPr>
              <w:t xml:space="preserve"> </w:t>
            </w:r>
            <w:r w:rsidRPr="001F365A">
              <w:rPr>
                <w:strike/>
                <w:color w:val="0070C0"/>
                <w:sz w:val="18"/>
                <w:szCs w:val="18"/>
                <w:highlight w:val="red"/>
              </w:rPr>
              <w:t>Sometimes also referred to as "off-wing"</w:t>
            </w:r>
            <w:r w:rsidR="00341D2B" w:rsidRPr="001F365A">
              <w:rPr>
                <w:strike/>
                <w:color w:val="0070C0"/>
                <w:sz w:val="18"/>
                <w:szCs w:val="18"/>
                <w:highlight w:val="red"/>
              </w:rPr>
              <w:t>.</w:t>
            </w:r>
          </w:p>
          <w:p w14:paraId="6838F803" w14:textId="77777777" w:rsidR="003108D5" w:rsidRPr="001F365A" w:rsidRDefault="003108D5" w:rsidP="007D4BCC">
            <w:pPr>
              <w:autoSpaceDE w:val="0"/>
              <w:autoSpaceDN w:val="0"/>
              <w:adjustRightInd w:val="0"/>
              <w:ind w:left="3402" w:hanging="3402"/>
              <w:rPr>
                <w:strike/>
                <w:color w:val="0070C0"/>
                <w:sz w:val="18"/>
                <w:szCs w:val="18"/>
                <w:highlight w:val="red"/>
              </w:rPr>
            </w:pPr>
          </w:p>
          <w:p w14:paraId="5EAC91E2" w14:textId="3BE7BDC4" w:rsidR="007D4BCC" w:rsidRPr="001F365A" w:rsidRDefault="007D4BCC" w:rsidP="007D4BCC">
            <w:pPr>
              <w:autoSpaceDE w:val="0"/>
              <w:autoSpaceDN w:val="0"/>
              <w:adjustRightInd w:val="0"/>
              <w:ind w:left="3402" w:hanging="3402"/>
              <w:rPr>
                <w:strike/>
                <w:color w:val="0070C0"/>
                <w:sz w:val="18"/>
                <w:szCs w:val="18"/>
              </w:rPr>
            </w:pPr>
            <w:r w:rsidRPr="001F365A">
              <w:rPr>
                <w:b/>
                <w:bCs/>
                <w:strike/>
                <w:color w:val="0070C0"/>
                <w:szCs w:val="24"/>
                <w:highlight w:val="red"/>
                <w:lang w:val="en-US"/>
              </w:rPr>
              <w:t>on-aircraft</w:t>
            </w:r>
            <w:r w:rsidR="00C33C6C" w:rsidRPr="001F365A">
              <w:rPr>
                <w:strike/>
                <w:highlight w:val="red"/>
              </w:rPr>
              <w:tab/>
            </w:r>
            <w:r w:rsidR="00C33C6C" w:rsidRPr="001F365A">
              <w:rPr>
                <w:strike/>
                <w:color w:val="0070C0"/>
                <w:sz w:val="18"/>
                <w:szCs w:val="18"/>
                <w:highlight w:val="red"/>
                <w:lang w:val="en-US"/>
              </w:rPr>
              <w:t>Tasks</w:t>
            </w:r>
            <w:r w:rsidRPr="001F365A">
              <w:rPr>
                <w:strike/>
                <w:color w:val="0070C0"/>
                <w:sz w:val="18"/>
                <w:szCs w:val="18"/>
                <w:highlight w:val="red"/>
                <w:lang w:val="en-US"/>
              </w:rPr>
              <w:t xml:space="preserve"> performed on the aircraft in a facility of an </w:t>
            </w:r>
            <w:r w:rsidR="00C33C6C" w:rsidRPr="001F365A">
              <w:rPr>
                <w:strike/>
                <w:color w:val="0070C0"/>
                <w:sz w:val="18"/>
                <w:szCs w:val="18"/>
                <w:highlight w:val="red"/>
                <w:lang w:val="en-US"/>
              </w:rPr>
              <w:t>organization</w:t>
            </w:r>
            <w:r w:rsidRPr="001F365A">
              <w:rPr>
                <w:strike/>
                <w:color w:val="0070C0"/>
                <w:sz w:val="18"/>
                <w:szCs w:val="18"/>
                <w:highlight w:val="red"/>
                <w:lang w:val="en-US"/>
              </w:rPr>
              <w:t xml:space="preserve"> with approval for aircraft maintenance following ICA published by the </w:t>
            </w:r>
            <w:r w:rsidR="00C33C6C" w:rsidRPr="001F365A">
              <w:rPr>
                <w:strike/>
                <w:color w:val="0070C0"/>
                <w:sz w:val="18"/>
                <w:szCs w:val="18"/>
                <w:highlight w:val="red"/>
                <w:lang w:val="en-US"/>
              </w:rPr>
              <w:t xml:space="preserve">aircraft </w:t>
            </w:r>
            <w:r w:rsidRPr="001F365A">
              <w:rPr>
                <w:strike/>
                <w:color w:val="0070C0"/>
                <w:sz w:val="18"/>
                <w:szCs w:val="18"/>
                <w:highlight w:val="red"/>
                <w:lang w:val="en-US"/>
              </w:rPr>
              <w:t xml:space="preserve">TCH (e.g. AMM). </w:t>
            </w:r>
            <w:r w:rsidRPr="001F365A">
              <w:rPr>
                <w:strike/>
                <w:color w:val="0070C0"/>
                <w:sz w:val="18"/>
                <w:szCs w:val="18"/>
                <w:highlight w:val="red"/>
              </w:rPr>
              <w:t>Sometimes also referred to as "on-wing"</w:t>
            </w:r>
            <w:r w:rsidR="00341D2B" w:rsidRPr="001F365A">
              <w:rPr>
                <w:strike/>
                <w:color w:val="0070C0"/>
                <w:sz w:val="18"/>
                <w:szCs w:val="18"/>
                <w:highlight w:val="red"/>
              </w:rPr>
              <w:t>.</w:t>
            </w:r>
          </w:p>
          <w:p w14:paraId="0C69CFA9" w14:textId="77777777" w:rsidR="001F365A" w:rsidRDefault="001F365A" w:rsidP="007D4BCC">
            <w:pPr>
              <w:autoSpaceDE w:val="0"/>
              <w:autoSpaceDN w:val="0"/>
              <w:adjustRightInd w:val="0"/>
              <w:ind w:left="3402" w:hanging="3402"/>
              <w:rPr>
                <w:color w:val="0070C0"/>
                <w:sz w:val="18"/>
                <w:szCs w:val="18"/>
              </w:rPr>
            </w:pPr>
          </w:p>
          <w:p w14:paraId="08304E72" w14:textId="031E789B" w:rsidR="001F365A" w:rsidRPr="001F365A" w:rsidRDefault="001F365A" w:rsidP="001F365A">
            <w:pPr>
              <w:autoSpaceDE w:val="0"/>
              <w:autoSpaceDN w:val="0"/>
              <w:adjustRightInd w:val="0"/>
              <w:ind w:left="3402" w:hanging="3402"/>
              <w:rPr>
                <w:color w:val="0070C0"/>
                <w:sz w:val="18"/>
                <w:szCs w:val="18"/>
                <w:highlight w:val="yellow"/>
              </w:rPr>
            </w:pPr>
            <w:r w:rsidRPr="001F365A">
              <w:rPr>
                <w:b/>
                <w:bCs/>
                <w:color w:val="0070C0"/>
                <w:szCs w:val="24"/>
                <w:highlight w:val="yellow"/>
                <w:lang w:val="en-US"/>
              </w:rPr>
              <w:t>off-aircraft</w:t>
            </w:r>
            <w:r w:rsidRPr="001F365A">
              <w:rPr>
                <w:highlight w:val="yellow"/>
              </w:rPr>
              <w:tab/>
            </w:r>
            <w:r w:rsidRPr="001F365A">
              <w:rPr>
                <w:color w:val="0070C0"/>
                <w:sz w:val="18"/>
                <w:szCs w:val="18"/>
                <w:highlight w:val="yellow"/>
                <w:lang w:val="en-US"/>
              </w:rPr>
              <w:t>Refers to the conditions, where a part/component (e.g., battery, ELT, sensor, landing gear, valve, etc.) would need to be removed from the aircraft to perform the MSG-3 task.</w:t>
            </w:r>
          </w:p>
          <w:p w14:paraId="6DD10EC3" w14:textId="77777777" w:rsidR="001F365A" w:rsidRDefault="001F365A" w:rsidP="007D4BCC">
            <w:pPr>
              <w:autoSpaceDE w:val="0"/>
              <w:autoSpaceDN w:val="0"/>
              <w:adjustRightInd w:val="0"/>
              <w:ind w:left="3402" w:hanging="3402"/>
              <w:rPr>
                <w:color w:val="0070C0"/>
                <w:sz w:val="18"/>
                <w:szCs w:val="18"/>
              </w:rPr>
            </w:pPr>
          </w:p>
          <w:p w14:paraId="2FC029B6" w14:textId="77777777" w:rsidR="007D4BCC" w:rsidRPr="00750328" w:rsidRDefault="007D4BCC" w:rsidP="007D4BCC">
            <w:pPr>
              <w:autoSpaceDE w:val="0"/>
              <w:autoSpaceDN w:val="0"/>
              <w:adjustRightInd w:val="0"/>
              <w:ind w:left="3402" w:hanging="3402"/>
              <w:rPr>
                <w:color w:val="0070C0"/>
                <w:sz w:val="18"/>
                <w:szCs w:val="18"/>
              </w:rPr>
            </w:pPr>
          </w:p>
          <w:p w14:paraId="2B49EB22" w14:textId="320A20B5" w:rsidR="007D4BCC" w:rsidRDefault="007D4BCC" w:rsidP="005A1E01">
            <w:pPr>
              <w:tabs>
                <w:tab w:val="left" w:pos="1701"/>
              </w:tabs>
              <w:spacing w:before="240"/>
              <w:ind w:left="-108"/>
              <w:jc w:val="both"/>
            </w:pPr>
          </w:p>
        </w:tc>
      </w:tr>
    </w:tbl>
    <w:p w14:paraId="582601BA" w14:textId="71540C21" w:rsidR="00CF38BF" w:rsidRDefault="00CF38BF"/>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26"/>
        <w:gridCol w:w="6381"/>
      </w:tblGrid>
      <w:tr w:rsidR="000B79BE" w14:paraId="0B10B355" w14:textId="77777777" w:rsidTr="00CF38BF">
        <w:trPr>
          <w:trHeight w:val="70"/>
        </w:trPr>
        <w:tc>
          <w:tcPr>
            <w:tcW w:w="9075" w:type="dxa"/>
            <w:gridSpan w:val="3"/>
            <w:tcBorders>
              <w:bottom w:val="single" w:sz="4" w:space="0" w:color="auto"/>
            </w:tcBorders>
          </w:tcPr>
          <w:p w14:paraId="451D2B3E" w14:textId="77777777" w:rsidR="000B79BE" w:rsidRDefault="000B79BE" w:rsidP="00C6557C">
            <w:pPr>
              <w:tabs>
                <w:tab w:val="left" w:pos="1701"/>
              </w:tabs>
              <w:ind w:left="-108"/>
              <w:jc w:val="both"/>
            </w:pPr>
          </w:p>
        </w:tc>
      </w:tr>
      <w:tr w:rsidR="00AE72C0" w14:paraId="4AC0154B" w14:textId="77777777" w:rsidTr="00CF38BF">
        <w:trPr>
          <w:trHeight w:val="562"/>
        </w:trPr>
        <w:tc>
          <w:tcPr>
            <w:tcW w:w="9075" w:type="dxa"/>
            <w:gridSpan w:val="3"/>
            <w:tcBorders>
              <w:top w:val="single" w:sz="4" w:space="0" w:color="auto"/>
              <w:left w:val="single" w:sz="4" w:space="0" w:color="auto"/>
              <w:bottom w:val="single" w:sz="4" w:space="0" w:color="D9D9D9" w:themeColor="background1" w:themeShade="D9"/>
              <w:right w:val="single" w:sz="4" w:space="0" w:color="auto"/>
            </w:tcBorders>
          </w:tcPr>
          <w:p w14:paraId="1ABC7423" w14:textId="77777777" w:rsidR="00AE72C0" w:rsidRPr="00AE72C0" w:rsidRDefault="00AE72C0" w:rsidP="00C6557C">
            <w:pPr>
              <w:tabs>
                <w:tab w:val="left" w:pos="1701"/>
              </w:tabs>
              <w:ind w:left="-108"/>
              <w:jc w:val="center"/>
              <w:rPr>
                <w:b/>
              </w:rPr>
            </w:pPr>
            <w:r w:rsidRPr="00AE72C0">
              <w:rPr>
                <w:b/>
              </w:rPr>
              <w:t>IMRBPB Position:</w:t>
            </w:r>
          </w:p>
        </w:tc>
      </w:tr>
      <w:tr w:rsidR="00AE72C0" w14:paraId="4C133020" w14:textId="77777777" w:rsidTr="00CF38BF">
        <w:trPr>
          <w:trHeight w:val="552"/>
        </w:trPr>
        <w:tc>
          <w:tcPr>
            <w:tcW w:w="226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45FDA906" w14:textId="77777777" w:rsidR="00AE72C0" w:rsidRDefault="00AE72C0" w:rsidP="00C6557C">
            <w:pPr>
              <w:tabs>
                <w:tab w:val="left" w:pos="1701"/>
              </w:tabs>
              <w:ind w:left="-108"/>
              <w:jc w:val="both"/>
              <w:rPr>
                <w:b/>
              </w:rPr>
            </w:pPr>
            <w:r>
              <w:br w:type="page"/>
            </w:r>
            <w:r w:rsidRPr="00AE72C0">
              <w:rPr>
                <w:b/>
              </w:rPr>
              <w:t>Date:</w:t>
            </w:r>
          </w:p>
        </w:tc>
        <w:tc>
          <w:tcPr>
            <w:tcW w:w="680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2F4A2FA9" w14:textId="77777777" w:rsidR="00AE72C0" w:rsidRDefault="00AE72C0" w:rsidP="00C6557C">
            <w:pPr>
              <w:tabs>
                <w:tab w:val="left" w:pos="1701"/>
              </w:tabs>
              <w:ind w:left="-108"/>
              <w:jc w:val="both"/>
            </w:pPr>
          </w:p>
        </w:tc>
      </w:tr>
      <w:tr w:rsidR="00AE72C0" w14:paraId="5919012D" w14:textId="77777777" w:rsidTr="00CF38BF">
        <w:trPr>
          <w:trHeight w:val="552"/>
        </w:trPr>
        <w:tc>
          <w:tcPr>
            <w:tcW w:w="2268"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172A0B47" w14:textId="77777777" w:rsidR="00AE72C0" w:rsidRDefault="00AE72C0" w:rsidP="00C6557C">
            <w:pPr>
              <w:tabs>
                <w:tab w:val="left" w:pos="1701"/>
              </w:tabs>
              <w:ind w:left="-108"/>
              <w:jc w:val="both"/>
              <w:rPr>
                <w:b/>
              </w:rPr>
            </w:pPr>
            <w:r w:rsidRPr="00AE72C0">
              <w:rPr>
                <w:b/>
              </w:rPr>
              <w:t>Position:</w:t>
            </w:r>
          </w:p>
        </w:tc>
        <w:tc>
          <w:tcPr>
            <w:tcW w:w="680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42FF597E" w14:textId="77777777" w:rsidR="00AE72C0" w:rsidRDefault="00AE72C0" w:rsidP="00C6557C">
            <w:pPr>
              <w:tabs>
                <w:tab w:val="left" w:pos="1701"/>
              </w:tabs>
              <w:ind w:left="-108"/>
              <w:jc w:val="both"/>
            </w:pPr>
          </w:p>
        </w:tc>
      </w:tr>
      <w:tr w:rsidR="00AE72C0" w14:paraId="0EA3ACE6" w14:textId="77777777" w:rsidTr="00CF38BF">
        <w:trPr>
          <w:trHeight w:val="552"/>
        </w:trPr>
        <w:tc>
          <w:tcPr>
            <w:tcW w:w="2268" w:type="dxa"/>
            <w:tcBorders>
              <w:top w:val="single" w:sz="4" w:space="0" w:color="D9D9D9" w:themeColor="background1" w:themeShade="D9"/>
              <w:left w:val="single" w:sz="4" w:space="0" w:color="auto"/>
              <w:bottom w:val="single" w:sz="4" w:space="0" w:color="auto"/>
              <w:right w:val="single" w:sz="4" w:space="0" w:color="D9D9D9" w:themeColor="background1" w:themeShade="D9"/>
            </w:tcBorders>
          </w:tcPr>
          <w:p w14:paraId="2F4F0359" w14:textId="77777777" w:rsidR="00AE72C0" w:rsidRPr="00AE72C0" w:rsidRDefault="00AE72C0" w:rsidP="00C6557C">
            <w:pPr>
              <w:tabs>
                <w:tab w:val="left" w:pos="1701"/>
              </w:tabs>
              <w:ind w:left="-108"/>
              <w:jc w:val="both"/>
              <w:rPr>
                <w:b/>
              </w:rPr>
            </w:pPr>
            <w:r w:rsidRPr="00AE72C0">
              <w:rPr>
                <w:b/>
              </w:rPr>
              <w:lastRenderedPageBreak/>
              <w:t>Recommendation for Implementation:</w:t>
            </w:r>
          </w:p>
        </w:tc>
        <w:tc>
          <w:tcPr>
            <w:tcW w:w="6807" w:type="dxa"/>
            <w:gridSpan w:val="2"/>
            <w:tcBorders>
              <w:top w:val="single" w:sz="4" w:space="0" w:color="D9D9D9" w:themeColor="background1" w:themeShade="D9"/>
              <w:left w:val="single" w:sz="4" w:space="0" w:color="D9D9D9" w:themeColor="background1" w:themeShade="D9"/>
              <w:bottom w:val="single" w:sz="4" w:space="0" w:color="auto"/>
              <w:right w:val="single" w:sz="4" w:space="0" w:color="auto"/>
            </w:tcBorders>
          </w:tcPr>
          <w:p w14:paraId="05404BAC" w14:textId="77777777" w:rsidR="00AE72C0" w:rsidRDefault="00AE72C0" w:rsidP="00C6557C">
            <w:pPr>
              <w:tabs>
                <w:tab w:val="left" w:pos="1701"/>
              </w:tabs>
              <w:ind w:left="-108"/>
              <w:jc w:val="both"/>
            </w:pPr>
          </w:p>
        </w:tc>
      </w:tr>
      <w:tr w:rsidR="006A48CE" w14:paraId="272FCBA1" w14:textId="77777777" w:rsidTr="00CF38BF">
        <w:trPr>
          <w:trHeight w:val="50"/>
        </w:trPr>
        <w:tc>
          <w:tcPr>
            <w:tcW w:w="9075" w:type="dxa"/>
            <w:gridSpan w:val="3"/>
            <w:tcBorders>
              <w:top w:val="single" w:sz="4" w:space="0" w:color="auto"/>
              <w:bottom w:val="single" w:sz="4" w:space="0" w:color="D9D9D9" w:themeColor="background1" w:themeShade="D9"/>
            </w:tcBorders>
          </w:tcPr>
          <w:p w14:paraId="382CBBDC" w14:textId="77777777" w:rsidR="006A48CE" w:rsidRDefault="006A48CE" w:rsidP="00C6557C">
            <w:pPr>
              <w:tabs>
                <w:tab w:val="left" w:pos="1701"/>
              </w:tabs>
              <w:ind w:left="-108"/>
              <w:jc w:val="both"/>
            </w:pPr>
          </w:p>
        </w:tc>
      </w:tr>
      <w:tr w:rsidR="00AE72C0" w14:paraId="1C26369F" w14:textId="77777777" w:rsidTr="00CF38BF">
        <w:trPr>
          <w:trHeight w:val="82"/>
        </w:trPr>
        <w:tc>
          <w:tcPr>
            <w:tcW w:w="2268"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FA397C2" w14:textId="77777777" w:rsidR="00AE72C0" w:rsidRDefault="00C6557C" w:rsidP="00792033">
            <w:pPr>
              <w:tabs>
                <w:tab w:val="left" w:pos="1701"/>
              </w:tabs>
              <w:ind w:left="-108"/>
              <w:jc w:val="both"/>
              <w:rPr>
                <w:b/>
              </w:rPr>
            </w:pPr>
            <w:r>
              <w:rPr>
                <w:b/>
              </w:rPr>
              <w:t xml:space="preserve">Status of </w:t>
            </w:r>
            <w:r w:rsidR="00792033">
              <w:rPr>
                <w:b/>
              </w:rPr>
              <w:t xml:space="preserve">the </w:t>
            </w:r>
            <w:r>
              <w:rPr>
                <w:b/>
              </w:rPr>
              <w:t>Issue Paper:</w:t>
            </w:r>
          </w:p>
          <w:p w14:paraId="7201D71F" w14:textId="77777777" w:rsidR="00C6557C" w:rsidRDefault="00C6557C"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4BA6C4F6" w14:textId="75DE5A8E" w:rsidR="00AE72C0" w:rsidRDefault="00AE72C0" w:rsidP="0051441F">
            <w:pPr>
              <w:tabs>
                <w:tab w:val="left" w:pos="1701"/>
              </w:tabs>
              <w:ind w:left="-108"/>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57DEDF37" w14:textId="77777777" w:rsidR="00AE72C0" w:rsidRDefault="00AE72C0" w:rsidP="00C6557C">
            <w:pPr>
              <w:tabs>
                <w:tab w:val="left" w:pos="1701"/>
              </w:tabs>
              <w:ind w:left="33"/>
              <w:jc w:val="both"/>
            </w:pPr>
            <w:r>
              <w:t>Active</w:t>
            </w:r>
          </w:p>
        </w:tc>
      </w:tr>
      <w:tr w:rsidR="00AE72C0" w14:paraId="7E92DBA7" w14:textId="77777777" w:rsidTr="00CF38BF">
        <w:trPr>
          <w:trHeight w:val="82"/>
        </w:trPr>
        <w:tc>
          <w:tcPr>
            <w:tcW w:w="2268"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010A2BFC" w14:textId="77777777" w:rsidR="00AE72C0" w:rsidRDefault="00AE72C0"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7E461B30" w14:textId="6E44E7E1" w:rsidR="00AE72C0" w:rsidRDefault="00AE72C0" w:rsidP="00DD75BA">
            <w:pPr>
              <w:tabs>
                <w:tab w:val="left" w:pos="1701"/>
              </w:tabs>
              <w:ind w:left="-108"/>
              <w:jc w:val="center"/>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628E0CED" w14:textId="77777777" w:rsidR="00AE72C0" w:rsidRDefault="00AE72C0" w:rsidP="00C6557C">
            <w:pPr>
              <w:tabs>
                <w:tab w:val="left" w:pos="1701"/>
              </w:tabs>
              <w:ind w:left="33"/>
              <w:jc w:val="both"/>
            </w:pPr>
            <w:r>
              <w:t>Incorporated in MSG-3 / IMPS (with details)</w:t>
            </w:r>
          </w:p>
        </w:tc>
      </w:tr>
      <w:tr w:rsidR="00AE72C0" w14:paraId="5BA83FAF" w14:textId="77777777" w:rsidTr="00CF38BF">
        <w:trPr>
          <w:trHeight w:val="82"/>
        </w:trPr>
        <w:tc>
          <w:tcPr>
            <w:tcW w:w="2268"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auto"/>
            </w:tcBorders>
          </w:tcPr>
          <w:p w14:paraId="630183A9" w14:textId="77777777" w:rsidR="00AE72C0" w:rsidRDefault="00AE72C0" w:rsidP="00C6557C">
            <w:pPr>
              <w:tabs>
                <w:tab w:val="left" w:pos="1701"/>
              </w:tabs>
              <w:ind w:left="-108"/>
              <w:jc w:val="both"/>
              <w:rPr>
                <w:b/>
              </w:rPr>
            </w:pPr>
          </w:p>
        </w:tc>
        <w:tc>
          <w:tcPr>
            <w:tcW w:w="426" w:type="dxa"/>
            <w:tcBorders>
              <w:top w:val="single" w:sz="4" w:space="0" w:color="auto"/>
              <w:left w:val="single" w:sz="4" w:space="0" w:color="auto"/>
              <w:bottom w:val="single" w:sz="4" w:space="0" w:color="auto"/>
              <w:right w:val="single" w:sz="4" w:space="0" w:color="auto"/>
            </w:tcBorders>
          </w:tcPr>
          <w:p w14:paraId="4C24DD1C" w14:textId="64808AF6" w:rsidR="00AE72C0" w:rsidRDefault="00AE72C0" w:rsidP="00DD75BA">
            <w:pPr>
              <w:tabs>
                <w:tab w:val="left" w:pos="1701"/>
              </w:tabs>
              <w:ind w:left="-108"/>
              <w:jc w:val="center"/>
            </w:pPr>
          </w:p>
        </w:tc>
        <w:tc>
          <w:tcPr>
            <w:tcW w:w="6381" w:type="dxa"/>
            <w:tcBorders>
              <w:top w:val="single" w:sz="4" w:space="0" w:color="D9D9D9" w:themeColor="background1" w:themeShade="D9"/>
              <w:left w:val="single" w:sz="4" w:space="0" w:color="auto"/>
              <w:bottom w:val="single" w:sz="4" w:space="0" w:color="D9D9D9" w:themeColor="background1" w:themeShade="D9"/>
              <w:right w:val="single" w:sz="4" w:space="0" w:color="D9D9D9" w:themeColor="background1" w:themeShade="D9"/>
            </w:tcBorders>
          </w:tcPr>
          <w:p w14:paraId="3D435888" w14:textId="77777777" w:rsidR="00AE72C0" w:rsidRDefault="00AE72C0" w:rsidP="00C6557C">
            <w:pPr>
              <w:tabs>
                <w:tab w:val="left" w:pos="1701"/>
              </w:tabs>
              <w:ind w:left="33"/>
              <w:jc w:val="both"/>
            </w:pPr>
            <w:r>
              <w:t>Archived</w:t>
            </w:r>
          </w:p>
        </w:tc>
      </w:tr>
    </w:tbl>
    <w:p w14:paraId="609FF417" w14:textId="77777777" w:rsidR="005B3C2A" w:rsidRDefault="005B3C2A">
      <w:pPr>
        <w:tabs>
          <w:tab w:val="left" w:pos="810"/>
        </w:tabs>
        <w:ind w:left="2160" w:hanging="2160"/>
        <w:rPr>
          <w:lang w:val="en-US"/>
        </w:rPr>
      </w:pPr>
    </w:p>
    <w:sectPr w:rsidR="005B3C2A">
      <w:headerReference w:type="default" r:id="rId8"/>
      <w:footerReference w:type="default" r:id="rId9"/>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84E6F" w14:textId="77777777" w:rsidR="00E6131C" w:rsidRDefault="00E6131C">
      <w:r>
        <w:separator/>
      </w:r>
    </w:p>
  </w:endnote>
  <w:endnote w:type="continuationSeparator" w:id="0">
    <w:p w14:paraId="7BDC733B" w14:textId="77777777" w:rsidR="00E6131C" w:rsidRDefault="00E61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8DE2" w14:textId="4F457BB9" w:rsidR="00866507" w:rsidRPr="00D723D2" w:rsidRDefault="00D723D2">
    <w:pPr>
      <w:pStyle w:val="Footer"/>
      <w:rPr>
        <w:lang w:val="fr-BE"/>
      </w:rPr>
    </w:pPr>
    <w:r>
      <w:rPr>
        <w:lang w:val="fr-BE"/>
      </w:rPr>
      <w:t>I</w:t>
    </w:r>
    <w:r w:rsidR="000679B9">
      <w:rPr>
        <w:lang w:val="fr-BE"/>
      </w:rPr>
      <w:t xml:space="preserve">P Template </w:t>
    </w:r>
    <w:proofErr w:type="spellStart"/>
    <w:r w:rsidR="000679B9">
      <w:rPr>
        <w:lang w:val="fr-BE"/>
      </w:rPr>
      <w:t>Rev</w:t>
    </w:r>
    <w:proofErr w:type="spellEnd"/>
    <w:r w:rsidR="00866507">
      <w:rPr>
        <w:lang w:val="fr-BE"/>
      </w:rPr>
      <w:t xml:space="preserve"> </w:t>
    </w:r>
    <w:r w:rsidR="00406D25">
      <w:rPr>
        <w:lang w:val="fr-BE"/>
      </w:rPr>
      <w:t>7</w:t>
    </w:r>
    <w:r w:rsidR="00E001C2">
      <w:rPr>
        <w:lang w:val="fr-BE"/>
      </w:rPr>
      <w:t>,</w:t>
    </w:r>
    <w:r>
      <w:rPr>
        <w:lang w:val="fr-BE"/>
      </w:rPr>
      <w:t xml:space="preserve"> </w:t>
    </w:r>
    <w:proofErr w:type="spellStart"/>
    <w:r>
      <w:rPr>
        <w:lang w:val="fr-BE"/>
      </w:rPr>
      <w:t>dated</w:t>
    </w:r>
    <w:proofErr w:type="spellEnd"/>
    <w:r>
      <w:rPr>
        <w:lang w:val="fr-BE"/>
      </w:rPr>
      <w:t xml:space="preserve"> </w:t>
    </w:r>
    <w:r w:rsidR="00406D25">
      <w:rPr>
        <w:lang w:val="fr-BE"/>
      </w:rPr>
      <w:t xml:space="preserve">01 </w:t>
    </w:r>
    <w:proofErr w:type="spellStart"/>
    <w:r w:rsidR="00406D25">
      <w:rPr>
        <w:lang w:val="fr-BE"/>
      </w:rPr>
      <w:t>October</w:t>
    </w:r>
    <w:proofErr w:type="spellEnd"/>
    <w:r w:rsidR="00406D25">
      <w:rPr>
        <w:lang w:val="fr-BE"/>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E3456" w14:textId="77777777" w:rsidR="00E6131C" w:rsidRDefault="00E6131C">
      <w:r>
        <w:separator/>
      </w:r>
    </w:p>
  </w:footnote>
  <w:footnote w:type="continuationSeparator" w:id="0">
    <w:p w14:paraId="2572F0AE" w14:textId="77777777" w:rsidR="00E6131C" w:rsidRDefault="00E61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8CF8" w14:textId="3ED96CE8" w:rsidR="00946023" w:rsidRDefault="00406D25">
    <w:pPr>
      <w:pStyle w:val="Header"/>
      <w:jc w:val="center"/>
      <w:rPr>
        <w:b/>
        <w:i/>
      </w:rPr>
    </w:pPr>
    <w:r>
      <w:rPr>
        <w:noProof/>
      </w:rPr>
      <w:drawing>
        <wp:inline distT="0" distB="0" distL="0" distR="0" wp14:anchorId="3633C404" wp14:editId="7AF3AF15">
          <wp:extent cx="2837815" cy="549275"/>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etterhead 1.png"/>
                  <pic:cNvPicPr/>
                </pic:nvPicPr>
                <pic:blipFill>
                  <a:blip r:embed="rId1">
                    <a:extLst>
                      <a:ext uri="{28A0092B-C50C-407E-A947-70E740481C1C}">
                        <a14:useLocalDpi xmlns:a14="http://schemas.microsoft.com/office/drawing/2010/main" val="0"/>
                      </a:ext>
                    </a:extLst>
                  </a:blip>
                  <a:stretch>
                    <a:fillRect/>
                  </a:stretch>
                </pic:blipFill>
                <pic:spPr>
                  <a:xfrm>
                    <a:off x="0" y="0"/>
                    <a:ext cx="2837815" cy="549275"/>
                  </a:xfrm>
                  <a:prstGeom prst="rect">
                    <a:avLst/>
                  </a:prstGeom>
                </pic:spPr>
              </pic:pic>
            </a:graphicData>
          </a:graphic>
        </wp:inline>
      </w:drawing>
    </w:r>
  </w:p>
  <w:p w14:paraId="5A15E16E" w14:textId="3E2D2201" w:rsidR="00501674" w:rsidRDefault="00501674">
    <w:pPr>
      <w:pStyle w:val="Header"/>
      <w:jc w:val="center"/>
      <w:rPr>
        <w:b/>
        <w:i/>
        <w:sz w:val="20"/>
      </w:rPr>
    </w:pPr>
    <w:r>
      <w:rPr>
        <w:b/>
        <w:i/>
      </w:rPr>
      <w:t>Issue Paper (IP)</w:t>
    </w:r>
  </w:p>
  <w:p w14:paraId="147622EA" w14:textId="77777777" w:rsidR="00946023" w:rsidRDefault="00946023" w:rsidP="009A06EC">
    <w:pPr>
      <w:pStyle w:val="Header"/>
      <w:rPr>
        <w:b/>
        <w:i/>
        <w:sz w:val="20"/>
      </w:rPr>
    </w:pPr>
  </w:p>
  <w:p w14:paraId="13261858" w14:textId="0AA5EDCA" w:rsidR="009A06EC" w:rsidRPr="0098454F" w:rsidRDefault="009A06EC" w:rsidP="009A06EC">
    <w:pPr>
      <w:pStyle w:val="Header"/>
      <w:rPr>
        <w:b/>
        <w:i/>
        <w:sz w:val="20"/>
      </w:rPr>
    </w:pPr>
    <w:r w:rsidRPr="0098454F">
      <w:rPr>
        <w:b/>
        <w:i/>
        <w:sz w:val="20"/>
      </w:rPr>
      <w:t>IP Number:</w:t>
    </w:r>
    <w:r w:rsidR="006A0514">
      <w:rPr>
        <w:b/>
        <w:i/>
        <w:sz w:val="20"/>
      </w:rPr>
      <w:t xml:space="preserve"> CIP EASA 2023-04</w:t>
    </w:r>
    <w:r w:rsidR="00B7237E" w:rsidRPr="00B7237E">
      <w:rPr>
        <w:b/>
        <w:i/>
        <w:sz w:val="20"/>
        <w:highlight w:val="yellow"/>
      </w:rPr>
      <w:t>_</w:t>
    </w:r>
    <w:r w:rsidR="00584F23" w:rsidRPr="00584F23">
      <w:rPr>
        <w:b/>
        <w:i/>
        <w:sz w:val="20"/>
        <w:highlight w:val="yellow"/>
      </w:rPr>
      <w:t>R</w:t>
    </w:r>
    <w:r w:rsidR="002C26BD" w:rsidRPr="002C26BD">
      <w:rPr>
        <w:b/>
        <w:i/>
        <w:sz w:val="20"/>
        <w:highlight w:val="yellow"/>
      </w:rPr>
      <w:t>2</w:t>
    </w:r>
  </w:p>
  <w:p w14:paraId="37809753" w14:textId="4FEE53BB" w:rsidR="00501674" w:rsidRPr="0098454F" w:rsidRDefault="00500A92">
    <w:pPr>
      <w:pStyle w:val="Header"/>
      <w:rPr>
        <w:b/>
        <w:i/>
        <w:sz w:val="20"/>
      </w:rPr>
    </w:pPr>
    <w:r w:rsidRPr="0098454F">
      <w:rPr>
        <w:b/>
        <w:i/>
        <w:sz w:val="20"/>
      </w:rPr>
      <w:t xml:space="preserve">Initial </w:t>
    </w:r>
    <w:r w:rsidR="00501674" w:rsidRPr="0098454F">
      <w:rPr>
        <w:b/>
        <w:i/>
        <w:sz w:val="20"/>
      </w:rPr>
      <w:t>Date</w:t>
    </w:r>
    <w:r w:rsidR="00B00784" w:rsidRPr="0098454F">
      <w:rPr>
        <w:b/>
        <w:i/>
        <w:sz w:val="20"/>
      </w:rPr>
      <w:t xml:space="preserve"> </w:t>
    </w:r>
    <w:r w:rsidR="00B657C0" w:rsidRPr="0098454F">
      <w:rPr>
        <w:b/>
        <w:i/>
        <w:sz w:val="20"/>
      </w:rPr>
      <w:t>(DD/MMM/YYYY)</w:t>
    </w:r>
    <w:r w:rsidR="0065718E" w:rsidRPr="0098454F">
      <w:rPr>
        <w:b/>
        <w:i/>
        <w:sz w:val="20"/>
      </w:rPr>
      <w:t>:</w:t>
    </w:r>
    <w:r w:rsidR="00202D35" w:rsidRPr="0098454F">
      <w:rPr>
        <w:b/>
        <w:i/>
        <w:sz w:val="20"/>
      </w:rPr>
      <w:t xml:space="preserve"> </w:t>
    </w:r>
  </w:p>
  <w:p w14:paraId="5B3A1D33" w14:textId="1A2829BF" w:rsidR="009A06EC" w:rsidRPr="0098454F" w:rsidRDefault="00501674" w:rsidP="009A06EC">
    <w:pPr>
      <w:pStyle w:val="Header"/>
      <w:rPr>
        <w:b/>
        <w:i/>
        <w:sz w:val="20"/>
      </w:rPr>
    </w:pPr>
    <w:r w:rsidRPr="0098454F">
      <w:rPr>
        <w:b/>
        <w:i/>
        <w:sz w:val="20"/>
      </w:rPr>
      <w:t>Rev</w:t>
    </w:r>
    <w:r w:rsidR="006706C0" w:rsidRPr="0098454F">
      <w:rPr>
        <w:b/>
        <w:i/>
        <w:sz w:val="20"/>
      </w:rPr>
      <w:t xml:space="preserve">ision </w:t>
    </w:r>
    <w:r w:rsidR="00406D25">
      <w:rPr>
        <w:b/>
        <w:i/>
        <w:sz w:val="20"/>
      </w:rPr>
      <w:t>-</w:t>
    </w:r>
    <w:r w:rsidR="006706C0" w:rsidRPr="0098454F">
      <w:rPr>
        <w:b/>
        <w:i/>
        <w:sz w:val="20"/>
      </w:rPr>
      <w:t xml:space="preserve"> Date</w:t>
    </w:r>
    <w:r w:rsidR="00B00784" w:rsidRPr="0098454F">
      <w:rPr>
        <w:b/>
        <w:i/>
        <w:sz w:val="20"/>
      </w:rPr>
      <w:t xml:space="preserve"> (DD/MMM/YYYY):</w:t>
    </w:r>
    <w:r w:rsidR="009A06EC" w:rsidRPr="0098454F">
      <w:rPr>
        <w:b/>
        <w:i/>
        <w:sz w:val="20"/>
      </w:rPr>
      <w:t xml:space="preserve"> </w:t>
    </w:r>
  </w:p>
  <w:p w14:paraId="5F7F0365" w14:textId="77777777" w:rsidR="009A06EC" w:rsidRPr="0098454F" w:rsidRDefault="009A06EC" w:rsidP="009A06EC">
    <w:pPr>
      <w:pStyle w:val="Header"/>
      <w:rPr>
        <w:b/>
        <w:i/>
        <w:sz w:val="20"/>
      </w:rPr>
    </w:pPr>
    <w:r w:rsidRPr="0098454F">
      <w:rPr>
        <w:b/>
        <w:i/>
        <w:sz w:val="20"/>
      </w:rPr>
      <w:t>Effective Date (DD/MMM/YYYY):</w:t>
    </w:r>
  </w:p>
  <w:p w14:paraId="198FCF7A" w14:textId="3A1DEAE3" w:rsidR="001E126F" w:rsidRPr="0098454F" w:rsidRDefault="009A06EC">
    <w:pPr>
      <w:pStyle w:val="Header"/>
      <w:rPr>
        <w:b/>
        <w:i/>
        <w:sz w:val="20"/>
      </w:rPr>
    </w:pPr>
    <w:r w:rsidRPr="0098454F">
      <w:rPr>
        <w:b/>
        <w:i/>
        <w:sz w:val="20"/>
      </w:rPr>
      <w:t>Retroactivity (N):</w:t>
    </w:r>
    <w:r w:rsidR="001E126F">
      <w:rPr>
        <w:b/>
        <w:i/>
        <w:sz w:val="20"/>
      </w:rPr>
      <w:t xml:space="preserve"> </w:t>
    </w:r>
    <w:r w:rsidR="00341D2B">
      <w:rPr>
        <w:b/>
        <w:i/>
        <w:sz w:val="20"/>
      </w:rPr>
      <w: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493"/>
    <w:multiLevelType w:val="hybridMultilevel"/>
    <w:tmpl w:val="9F4E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31B3212"/>
    <w:multiLevelType w:val="hybridMultilevel"/>
    <w:tmpl w:val="33BE8610"/>
    <w:lvl w:ilvl="0" w:tplc="A83EFA4A">
      <w:numFmt w:val="bullet"/>
      <w:lvlText w:val="•"/>
      <w:lvlJc w:val="left"/>
      <w:pPr>
        <w:ind w:left="1220" w:hanging="360"/>
      </w:pPr>
      <w:rPr>
        <w:rFonts w:ascii="Verdana" w:eastAsia="Verdana" w:hAnsi="Verdana" w:cs="Verdana" w:hint="default"/>
        <w:b w:val="0"/>
        <w:bCs w:val="0"/>
        <w:i w:val="0"/>
        <w:iCs w:val="0"/>
        <w:w w:val="83"/>
        <w:sz w:val="20"/>
        <w:szCs w:val="20"/>
        <w:lang w:val="en-US" w:eastAsia="en-US" w:bidi="ar-SA"/>
      </w:rPr>
    </w:lvl>
    <w:lvl w:ilvl="1" w:tplc="AFDABEF2">
      <w:numFmt w:val="bullet"/>
      <w:lvlText w:val="•"/>
      <w:lvlJc w:val="left"/>
      <w:pPr>
        <w:ind w:left="2224" w:hanging="360"/>
      </w:pPr>
      <w:rPr>
        <w:rFonts w:hint="default"/>
        <w:lang w:val="en-US" w:eastAsia="en-US" w:bidi="ar-SA"/>
      </w:rPr>
    </w:lvl>
    <w:lvl w:ilvl="2" w:tplc="D0C4A4BA">
      <w:numFmt w:val="bullet"/>
      <w:lvlText w:val="•"/>
      <w:lvlJc w:val="left"/>
      <w:pPr>
        <w:ind w:left="3228" w:hanging="360"/>
      </w:pPr>
      <w:rPr>
        <w:rFonts w:hint="default"/>
        <w:lang w:val="en-US" w:eastAsia="en-US" w:bidi="ar-SA"/>
      </w:rPr>
    </w:lvl>
    <w:lvl w:ilvl="3" w:tplc="0852B49A">
      <w:numFmt w:val="bullet"/>
      <w:lvlText w:val="•"/>
      <w:lvlJc w:val="left"/>
      <w:pPr>
        <w:ind w:left="4232" w:hanging="360"/>
      </w:pPr>
      <w:rPr>
        <w:rFonts w:hint="default"/>
        <w:lang w:val="en-US" w:eastAsia="en-US" w:bidi="ar-SA"/>
      </w:rPr>
    </w:lvl>
    <w:lvl w:ilvl="4" w:tplc="272C265A">
      <w:numFmt w:val="bullet"/>
      <w:lvlText w:val="•"/>
      <w:lvlJc w:val="left"/>
      <w:pPr>
        <w:ind w:left="5236" w:hanging="360"/>
      </w:pPr>
      <w:rPr>
        <w:rFonts w:hint="default"/>
        <w:lang w:val="en-US" w:eastAsia="en-US" w:bidi="ar-SA"/>
      </w:rPr>
    </w:lvl>
    <w:lvl w:ilvl="5" w:tplc="B1C09CD4">
      <w:numFmt w:val="bullet"/>
      <w:lvlText w:val="•"/>
      <w:lvlJc w:val="left"/>
      <w:pPr>
        <w:ind w:left="6240" w:hanging="360"/>
      </w:pPr>
      <w:rPr>
        <w:rFonts w:hint="default"/>
        <w:lang w:val="en-US" w:eastAsia="en-US" w:bidi="ar-SA"/>
      </w:rPr>
    </w:lvl>
    <w:lvl w:ilvl="6" w:tplc="07F0DBAA">
      <w:numFmt w:val="bullet"/>
      <w:lvlText w:val="•"/>
      <w:lvlJc w:val="left"/>
      <w:pPr>
        <w:ind w:left="7244" w:hanging="360"/>
      </w:pPr>
      <w:rPr>
        <w:rFonts w:hint="default"/>
        <w:lang w:val="en-US" w:eastAsia="en-US" w:bidi="ar-SA"/>
      </w:rPr>
    </w:lvl>
    <w:lvl w:ilvl="7" w:tplc="865C0966">
      <w:numFmt w:val="bullet"/>
      <w:lvlText w:val="•"/>
      <w:lvlJc w:val="left"/>
      <w:pPr>
        <w:ind w:left="8248" w:hanging="360"/>
      </w:pPr>
      <w:rPr>
        <w:rFonts w:hint="default"/>
        <w:lang w:val="en-US" w:eastAsia="en-US" w:bidi="ar-SA"/>
      </w:rPr>
    </w:lvl>
    <w:lvl w:ilvl="8" w:tplc="DFF678D8">
      <w:numFmt w:val="bullet"/>
      <w:lvlText w:val="•"/>
      <w:lvlJc w:val="left"/>
      <w:pPr>
        <w:ind w:left="9252" w:hanging="360"/>
      </w:pPr>
      <w:rPr>
        <w:rFonts w:hint="default"/>
        <w:lang w:val="en-US" w:eastAsia="en-US" w:bidi="ar-SA"/>
      </w:rPr>
    </w:lvl>
  </w:abstractNum>
  <w:abstractNum w:abstractNumId="3" w15:restartNumberingAfterBreak="0">
    <w:nsid w:val="6B7C4C79"/>
    <w:multiLevelType w:val="hybridMultilevel"/>
    <w:tmpl w:val="1248D5BA"/>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4" w15:restartNumberingAfterBreak="0">
    <w:nsid w:val="742B69B9"/>
    <w:multiLevelType w:val="hybridMultilevel"/>
    <w:tmpl w:val="3D32FBB4"/>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5" w15:restartNumberingAfterBreak="0">
    <w:nsid w:val="7BF653B0"/>
    <w:multiLevelType w:val="hybridMultilevel"/>
    <w:tmpl w:val="B2C4B588"/>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num w:numId="1" w16cid:durableId="1170678224">
    <w:abstractNumId w:val="1"/>
  </w:num>
  <w:num w:numId="2" w16cid:durableId="1822113922">
    <w:abstractNumId w:val="5"/>
  </w:num>
  <w:num w:numId="3" w16cid:durableId="1569152342">
    <w:abstractNumId w:val="3"/>
  </w:num>
  <w:num w:numId="4" w16cid:durableId="1406025848">
    <w:abstractNumId w:val="4"/>
  </w:num>
  <w:num w:numId="5" w16cid:durableId="643512600">
    <w:abstractNumId w:val="2"/>
  </w:num>
  <w:num w:numId="6" w16cid:durableId="557328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2A"/>
    <w:rsid w:val="00002D9B"/>
    <w:rsid w:val="000310F3"/>
    <w:rsid w:val="00036780"/>
    <w:rsid w:val="00063DCE"/>
    <w:rsid w:val="000679B9"/>
    <w:rsid w:val="000738EA"/>
    <w:rsid w:val="00075F72"/>
    <w:rsid w:val="000B41A7"/>
    <w:rsid w:val="000B7334"/>
    <w:rsid w:val="000B79BE"/>
    <w:rsid w:val="000F67E9"/>
    <w:rsid w:val="00135850"/>
    <w:rsid w:val="00135E83"/>
    <w:rsid w:val="001462CB"/>
    <w:rsid w:val="00146D1C"/>
    <w:rsid w:val="0015701A"/>
    <w:rsid w:val="00162FCA"/>
    <w:rsid w:val="001745F4"/>
    <w:rsid w:val="00187807"/>
    <w:rsid w:val="00195DE4"/>
    <w:rsid w:val="00197F76"/>
    <w:rsid w:val="001B0077"/>
    <w:rsid w:val="001B3068"/>
    <w:rsid w:val="001B7D5D"/>
    <w:rsid w:val="001C4A7A"/>
    <w:rsid w:val="001E126F"/>
    <w:rsid w:val="001E1E0B"/>
    <w:rsid w:val="001E6F30"/>
    <w:rsid w:val="001F0764"/>
    <w:rsid w:val="001F365A"/>
    <w:rsid w:val="001F4269"/>
    <w:rsid w:val="001F5FDC"/>
    <w:rsid w:val="00202D35"/>
    <w:rsid w:val="002237ED"/>
    <w:rsid w:val="00260F8B"/>
    <w:rsid w:val="002738FF"/>
    <w:rsid w:val="00297F00"/>
    <w:rsid w:val="002A019C"/>
    <w:rsid w:val="002A247E"/>
    <w:rsid w:val="002A6B64"/>
    <w:rsid w:val="002C26BD"/>
    <w:rsid w:val="002D6016"/>
    <w:rsid w:val="003066E6"/>
    <w:rsid w:val="003108D5"/>
    <w:rsid w:val="00316823"/>
    <w:rsid w:val="003206FC"/>
    <w:rsid w:val="00323DA5"/>
    <w:rsid w:val="00341D2B"/>
    <w:rsid w:val="00362EB8"/>
    <w:rsid w:val="00370686"/>
    <w:rsid w:val="00391078"/>
    <w:rsid w:val="003B373A"/>
    <w:rsid w:val="003D2910"/>
    <w:rsid w:val="003F3F4E"/>
    <w:rsid w:val="00400511"/>
    <w:rsid w:val="00406D25"/>
    <w:rsid w:val="004278C8"/>
    <w:rsid w:val="004376EF"/>
    <w:rsid w:val="00445EA1"/>
    <w:rsid w:val="004A0DBB"/>
    <w:rsid w:val="004C7B9B"/>
    <w:rsid w:val="004F2954"/>
    <w:rsid w:val="004F74C1"/>
    <w:rsid w:val="004F7AB3"/>
    <w:rsid w:val="00500A92"/>
    <w:rsid w:val="00501674"/>
    <w:rsid w:val="0051441F"/>
    <w:rsid w:val="00516377"/>
    <w:rsid w:val="00517FAD"/>
    <w:rsid w:val="0053661D"/>
    <w:rsid w:val="00553037"/>
    <w:rsid w:val="00563B5F"/>
    <w:rsid w:val="0057306A"/>
    <w:rsid w:val="00584F23"/>
    <w:rsid w:val="005909EC"/>
    <w:rsid w:val="00595F7A"/>
    <w:rsid w:val="005A1E01"/>
    <w:rsid w:val="005B3C2A"/>
    <w:rsid w:val="005C0721"/>
    <w:rsid w:val="005C77AB"/>
    <w:rsid w:val="005D3A8F"/>
    <w:rsid w:val="005D43EE"/>
    <w:rsid w:val="00611466"/>
    <w:rsid w:val="00635366"/>
    <w:rsid w:val="0063605A"/>
    <w:rsid w:val="0065640C"/>
    <w:rsid w:val="0065718E"/>
    <w:rsid w:val="00663BFA"/>
    <w:rsid w:val="006706C0"/>
    <w:rsid w:val="00670ED0"/>
    <w:rsid w:val="0067542F"/>
    <w:rsid w:val="006A0514"/>
    <w:rsid w:val="006A48CE"/>
    <w:rsid w:val="006C7C3A"/>
    <w:rsid w:val="006D0456"/>
    <w:rsid w:val="006F4DAF"/>
    <w:rsid w:val="00730825"/>
    <w:rsid w:val="007329AA"/>
    <w:rsid w:val="00750328"/>
    <w:rsid w:val="00776C6D"/>
    <w:rsid w:val="00787BD8"/>
    <w:rsid w:val="00792033"/>
    <w:rsid w:val="007B15B7"/>
    <w:rsid w:val="007D4BCC"/>
    <w:rsid w:val="007D6F17"/>
    <w:rsid w:val="007E1F67"/>
    <w:rsid w:val="008039BD"/>
    <w:rsid w:val="00824C3F"/>
    <w:rsid w:val="008318D8"/>
    <w:rsid w:val="0083450A"/>
    <w:rsid w:val="00841E69"/>
    <w:rsid w:val="00847859"/>
    <w:rsid w:val="00866507"/>
    <w:rsid w:val="008735F0"/>
    <w:rsid w:val="0088346B"/>
    <w:rsid w:val="008A2F22"/>
    <w:rsid w:val="008F09DA"/>
    <w:rsid w:val="00903E64"/>
    <w:rsid w:val="0090716A"/>
    <w:rsid w:val="00941461"/>
    <w:rsid w:val="00942654"/>
    <w:rsid w:val="00946023"/>
    <w:rsid w:val="00956E97"/>
    <w:rsid w:val="00970B46"/>
    <w:rsid w:val="00977B7C"/>
    <w:rsid w:val="0098401C"/>
    <w:rsid w:val="0098454F"/>
    <w:rsid w:val="009A06EC"/>
    <w:rsid w:val="009D11C7"/>
    <w:rsid w:val="009E6DED"/>
    <w:rsid w:val="00A10230"/>
    <w:rsid w:val="00A12E11"/>
    <w:rsid w:val="00A1706D"/>
    <w:rsid w:val="00A24888"/>
    <w:rsid w:val="00A55B5D"/>
    <w:rsid w:val="00A82BFA"/>
    <w:rsid w:val="00AB2376"/>
    <w:rsid w:val="00AD7BB2"/>
    <w:rsid w:val="00AE6FF3"/>
    <w:rsid w:val="00AE72C0"/>
    <w:rsid w:val="00AF49CC"/>
    <w:rsid w:val="00B00784"/>
    <w:rsid w:val="00B117BD"/>
    <w:rsid w:val="00B2448E"/>
    <w:rsid w:val="00B3542A"/>
    <w:rsid w:val="00B3785B"/>
    <w:rsid w:val="00B657C0"/>
    <w:rsid w:val="00B7237E"/>
    <w:rsid w:val="00B80092"/>
    <w:rsid w:val="00BB037C"/>
    <w:rsid w:val="00BB33C3"/>
    <w:rsid w:val="00BB3D6C"/>
    <w:rsid w:val="00BC2349"/>
    <w:rsid w:val="00BC6691"/>
    <w:rsid w:val="00BE562D"/>
    <w:rsid w:val="00BF776A"/>
    <w:rsid w:val="00C12D93"/>
    <w:rsid w:val="00C33C6C"/>
    <w:rsid w:val="00C417E3"/>
    <w:rsid w:val="00C648BC"/>
    <w:rsid w:val="00C6557C"/>
    <w:rsid w:val="00C81846"/>
    <w:rsid w:val="00CA1DE5"/>
    <w:rsid w:val="00CA4126"/>
    <w:rsid w:val="00CA5814"/>
    <w:rsid w:val="00CD4A74"/>
    <w:rsid w:val="00CE5DAA"/>
    <w:rsid w:val="00CF38BF"/>
    <w:rsid w:val="00D073CE"/>
    <w:rsid w:val="00D40C49"/>
    <w:rsid w:val="00D723D2"/>
    <w:rsid w:val="00DD75BA"/>
    <w:rsid w:val="00DE137B"/>
    <w:rsid w:val="00DF13AF"/>
    <w:rsid w:val="00E001C2"/>
    <w:rsid w:val="00E37B99"/>
    <w:rsid w:val="00E6131C"/>
    <w:rsid w:val="00E64FAB"/>
    <w:rsid w:val="00E74F5D"/>
    <w:rsid w:val="00ED1BB2"/>
    <w:rsid w:val="00F00643"/>
    <w:rsid w:val="00F07A34"/>
    <w:rsid w:val="00F07C18"/>
    <w:rsid w:val="00F27605"/>
    <w:rsid w:val="00F60F46"/>
    <w:rsid w:val="00F86FE9"/>
    <w:rsid w:val="00F95115"/>
    <w:rsid w:val="00F96860"/>
    <w:rsid w:val="00FA67C7"/>
    <w:rsid w:val="00FB2C6D"/>
    <w:rsid w:val="00FC4850"/>
    <w:rsid w:val="00FE0634"/>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82356"/>
  <w15:chartTrackingRefBased/>
  <w15:docId w15:val="{B3EF69E7-D927-4402-A949-925796BC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paragraph" w:styleId="Heading4">
    <w:name w:val="heading 4"/>
    <w:basedOn w:val="Normal"/>
    <w:next w:val="Normal"/>
    <w:link w:val="Heading4Char"/>
    <w:semiHidden/>
    <w:unhideWhenUsed/>
    <w:qFormat/>
    <w:rsid w:val="0090716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866507"/>
    <w:rPr>
      <w:rFonts w:ascii="Tahoma" w:hAnsi="Tahoma" w:cs="Tahoma"/>
      <w:sz w:val="16"/>
      <w:szCs w:val="16"/>
    </w:rPr>
  </w:style>
  <w:style w:type="character" w:customStyle="1" w:styleId="BalloonTextChar">
    <w:name w:val="Balloon Text Char"/>
    <w:link w:val="BalloonText"/>
    <w:rsid w:val="00866507"/>
    <w:rPr>
      <w:rFonts w:ascii="Tahoma" w:hAnsi="Tahoma" w:cs="Tahoma"/>
      <w:sz w:val="16"/>
      <w:szCs w:val="16"/>
      <w:lang w:val="en-GB"/>
    </w:rPr>
  </w:style>
  <w:style w:type="table" w:styleId="TableGrid">
    <w:name w:val="Table Grid"/>
    <w:basedOn w:val="TableNormal"/>
    <w:rsid w:val="00202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3D2910"/>
    <w:pPr>
      <w:ind w:left="720"/>
      <w:contextualSpacing/>
    </w:pPr>
  </w:style>
  <w:style w:type="character" w:customStyle="1" w:styleId="Heading4Char">
    <w:name w:val="Heading 4 Char"/>
    <w:basedOn w:val="DefaultParagraphFont"/>
    <w:link w:val="Heading4"/>
    <w:semiHidden/>
    <w:rsid w:val="0090716A"/>
    <w:rPr>
      <w:rFonts w:asciiTheme="majorHAnsi" w:eastAsiaTheme="majorEastAsia" w:hAnsiTheme="majorHAnsi" w:cstheme="majorBidi"/>
      <w:i/>
      <w:iCs/>
      <w:color w:val="2E74B5" w:themeColor="accent1" w:themeShade="BF"/>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5D513-744D-4273-A4E7-1D186C216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2315</Words>
  <Characters>13201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15486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8040dysz5563</dc:creator>
  <cp:keywords/>
  <cp:lastModifiedBy>IOVINELLA Raffaele</cp:lastModifiedBy>
  <cp:revision>11</cp:revision>
  <cp:lastPrinted>2002-07-26T06:55:00Z</cp:lastPrinted>
  <dcterms:created xsi:type="dcterms:W3CDTF">2024-03-25T09:50:00Z</dcterms:created>
  <dcterms:modified xsi:type="dcterms:W3CDTF">2024-05-15T04:06:00Z</dcterms:modified>
</cp:coreProperties>
</file>